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F42F762">
      <w:pPr>
        <w:jc w:val="center"/>
        <w:rPr>
          <w:rFonts w:hint="eastAsia" w:ascii="仿宋" w:hAnsi="仿宋" w:eastAsia="仿宋" w:cs="仿宋"/>
          <w:b/>
          <w:sz w:val="56"/>
          <w:szCs w:val="48"/>
          <w:lang w:val="en-US" w:eastAsia="zh-CN"/>
        </w:rPr>
      </w:pPr>
    </w:p>
    <w:p w14:paraId="0C3C0E84">
      <w:pPr>
        <w:jc w:val="center"/>
        <w:rPr>
          <w:rFonts w:hint="eastAsia" w:ascii="仿宋" w:hAnsi="仿宋" w:eastAsia="仿宋" w:cs="仿宋"/>
          <w:b/>
          <w:sz w:val="56"/>
          <w:szCs w:val="48"/>
          <w:lang w:val="en-US" w:eastAsia="zh-CN"/>
        </w:rPr>
      </w:pPr>
    </w:p>
    <w:p w14:paraId="459F619D">
      <w:pPr>
        <w:jc w:val="center"/>
        <w:rPr>
          <w:rFonts w:hint="eastAsia" w:ascii="仿宋" w:hAnsi="仿宋" w:eastAsia="仿宋" w:cs="仿宋"/>
          <w:b/>
          <w:sz w:val="56"/>
          <w:szCs w:val="48"/>
          <w:lang w:val="en-US" w:eastAsia="zh-CN"/>
        </w:rPr>
      </w:pPr>
    </w:p>
    <w:p w14:paraId="3E041201">
      <w:pPr>
        <w:jc w:val="center"/>
        <w:rPr>
          <w:rFonts w:hint="eastAsia" w:ascii="仿宋" w:hAnsi="仿宋" w:eastAsia="仿宋" w:cs="仿宋"/>
          <w:b/>
          <w:sz w:val="56"/>
          <w:szCs w:val="48"/>
          <w:lang w:val="en-US" w:eastAsia="zh-CN"/>
        </w:rPr>
      </w:pPr>
      <w:r>
        <w:rPr>
          <w:rFonts w:hint="eastAsia" w:ascii="仿宋" w:hAnsi="仿宋" w:eastAsia="仿宋" w:cs="仿宋"/>
          <w:b/>
          <w:sz w:val="56"/>
          <w:szCs w:val="48"/>
          <w:lang w:val="en-US" w:eastAsia="zh-CN"/>
        </w:rPr>
        <w:t>宁波鄞州银行公益基金会</w:t>
      </w:r>
    </w:p>
    <w:p w14:paraId="2E2BBE59">
      <w:pPr>
        <w:jc w:val="center"/>
        <w:rPr>
          <w:rFonts w:hint="eastAsia" w:ascii="仿宋" w:hAnsi="仿宋" w:eastAsia="仿宋" w:cs="仿宋"/>
          <w:b/>
          <w:sz w:val="56"/>
          <w:szCs w:val="48"/>
        </w:rPr>
      </w:pPr>
      <w:r>
        <w:rPr>
          <w:rFonts w:hint="eastAsia" w:ascii="仿宋" w:hAnsi="仿宋" w:eastAsia="仿宋" w:cs="仿宋"/>
          <w:b/>
          <w:sz w:val="56"/>
          <w:szCs w:val="48"/>
        </w:rPr>
        <w:t>项目立项书</w:t>
      </w:r>
    </w:p>
    <w:p w14:paraId="02E00802">
      <w:pPr>
        <w:jc w:val="center"/>
        <w:rPr>
          <w:rFonts w:hint="eastAsia" w:ascii="仿宋" w:hAnsi="仿宋" w:eastAsia="仿宋" w:cs="仿宋"/>
          <w:b/>
          <w:sz w:val="48"/>
          <w:szCs w:val="48"/>
        </w:rPr>
      </w:pPr>
    </w:p>
    <w:p w14:paraId="5B7C773F">
      <w:pPr>
        <w:rPr>
          <w:rFonts w:hint="eastAsia" w:ascii="仿宋" w:hAnsi="仿宋" w:eastAsia="仿宋" w:cs="仿宋"/>
          <w:b/>
          <w:sz w:val="48"/>
          <w:szCs w:val="48"/>
        </w:rPr>
      </w:pPr>
    </w:p>
    <w:p w14:paraId="134CF25F">
      <w:pPr>
        <w:pStyle w:val="6"/>
        <w:rPr>
          <w:rFonts w:hint="eastAsia" w:ascii="仿宋" w:hAnsi="仿宋" w:eastAsia="仿宋" w:cs="仿宋"/>
          <w:b/>
          <w:sz w:val="48"/>
          <w:szCs w:val="48"/>
        </w:rPr>
      </w:pPr>
    </w:p>
    <w:p w14:paraId="4B79DC40">
      <w:pPr>
        <w:pStyle w:val="6"/>
        <w:rPr>
          <w:rFonts w:hint="eastAsia" w:ascii="仿宋" w:hAnsi="仿宋" w:eastAsia="仿宋" w:cs="仿宋"/>
          <w:b/>
          <w:sz w:val="48"/>
          <w:szCs w:val="48"/>
        </w:rPr>
      </w:pPr>
    </w:p>
    <w:tbl>
      <w:tblPr>
        <w:tblStyle w:val="12"/>
        <w:tblW w:w="82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6594"/>
      </w:tblGrid>
      <w:tr w14:paraId="1E55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0EC3AF34">
            <w:pPr>
              <w:spacing w:line="360" w:lineRule="auto"/>
              <w:jc w:val="center"/>
              <w:rPr>
                <w:rFonts w:hint="eastAsia" w:ascii="仿宋" w:hAnsi="仿宋" w:eastAsia="仿宋" w:cs="仿宋"/>
                <w:sz w:val="28"/>
                <w:szCs w:val="28"/>
              </w:rPr>
            </w:pPr>
            <w:r>
              <w:rPr>
                <w:rFonts w:hint="eastAsia" w:ascii="仿宋" w:hAnsi="仿宋" w:eastAsia="仿宋" w:cs="仿宋"/>
                <w:sz w:val="28"/>
                <w:szCs w:val="28"/>
              </w:rPr>
              <w:t>单位全称</w:t>
            </w:r>
          </w:p>
        </w:tc>
        <w:tc>
          <w:tcPr>
            <w:tcW w:w="6594" w:type="dxa"/>
          </w:tcPr>
          <w:p w14:paraId="7BC0E11F">
            <w:pPr>
              <w:spacing w:line="360" w:lineRule="auto"/>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宁波鄞州银行公益基金会</w:t>
            </w:r>
          </w:p>
        </w:tc>
      </w:tr>
      <w:tr w14:paraId="4F8F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12E0EBF1">
            <w:pPr>
              <w:spacing w:line="360" w:lineRule="auto"/>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项目名称</w:t>
            </w:r>
          </w:p>
        </w:tc>
        <w:tc>
          <w:tcPr>
            <w:tcW w:w="6594" w:type="dxa"/>
          </w:tcPr>
          <w:p w14:paraId="24C881E3">
            <w:pPr>
              <w:spacing w:line="360" w:lineRule="auto"/>
              <w:jc w:val="center"/>
              <w:rPr>
                <w:rFonts w:hint="eastAsia" w:ascii="仿宋" w:hAnsi="仿宋" w:eastAsia="仿宋" w:cs="仿宋"/>
                <w:sz w:val="28"/>
                <w:szCs w:val="28"/>
                <w:lang w:val="en-US" w:eastAsia="zh-Hans"/>
              </w:rPr>
            </w:pPr>
            <w:r>
              <w:rPr>
                <w:rFonts w:hint="eastAsia" w:ascii="仿宋" w:hAnsi="仿宋" w:eastAsia="仿宋" w:cs="仿宋"/>
                <w:sz w:val="28"/>
                <w:szCs w:val="28"/>
                <w:lang w:val="en-US" w:eastAsia="zh-Hans"/>
              </w:rPr>
              <w:t>牵手山海---</w:t>
            </w:r>
            <w:r>
              <w:rPr>
                <w:rFonts w:hint="eastAsia" w:ascii="仿宋" w:hAnsi="仿宋" w:eastAsia="仿宋" w:cs="仿宋"/>
                <w:sz w:val="28"/>
                <w:szCs w:val="28"/>
                <w:lang w:val="en-US" w:eastAsia="zh-CN"/>
              </w:rPr>
              <w:t>省外帮扶</w:t>
            </w:r>
            <w:r>
              <w:rPr>
                <w:rFonts w:hint="eastAsia" w:ascii="仿宋" w:hAnsi="仿宋" w:eastAsia="仿宋" w:cs="仿宋"/>
                <w:sz w:val="28"/>
                <w:szCs w:val="28"/>
                <w:lang w:val="en-US" w:eastAsia="zh-Hans"/>
              </w:rPr>
              <w:t>2026</w:t>
            </w:r>
          </w:p>
        </w:tc>
      </w:tr>
      <w:tr w14:paraId="4794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59CA292C">
            <w:pPr>
              <w:spacing w:line="360" w:lineRule="auto"/>
              <w:jc w:val="center"/>
              <w:rPr>
                <w:rFonts w:hint="eastAsia" w:ascii="仿宋" w:hAnsi="仿宋" w:eastAsia="仿宋" w:cs="仿宋"/>
                <w:b/>
                <w:sz w:val="48"/>
                <w:szCs w:val="48"/>
              </w:rPr>
            </w:pPr>
            <w:r>
              <w:rPr>
                <w:rFonts w:hint="eastAsia" w:ascii="仿宋" w:hAnsi="仿宋" w:eastAsia="仿宋" w:cs="仿宋"/>
                <w:sz w:val="28"/>
                <w:szCs w:val="28"/>
              </w:rPr>
              <w:t>项目领域</w:t>
            </w:r>
          </w:p>
        </w:tc>
        <w:tc>
          <w:tcPr>
            <w:tcW w:w="6594" w:type="dxa"/>
          </w:tcPr>
          <w:p w14:paraId="7F9CFC34">
            <w:pPr>
              <w:spacing w:line="360" w:lineRule="auto"/>
              <w:jc w:val="center"/>
              <w:rPr>
                <w:rFonts w:hint="default" w:ascii="仿宋" w:hAnsi="仿宋" w:eastAsia="仿宋" w:cs="仿宋"/>
                <w:lang w:val="en-US" w:eastAsia="zh-CN"/>
              </w:rPr>
            </w:pPr>
            <w:r>
              <w:rPr>
                <w:rFonts w:hint="eastAsia" w:ascii="仿宋" w:hAnsi="仿宋" w:eastAsia="仿宋" w:cs="仿宋"/>
                <w:lang w:val="en-US" w:eastAsia="zh-CN"/>
              </w:rPr>
              <w:t>中西部帮扶</w:t>
            </w:r>
          </w:p>
        </w:tc>
      </w:tr>
      <w:tr w14:paraId="3731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45868A0E">
            <w:pPr>
              <w:spacing w:line="360" w:lineRule="auto"/>
              <w:jc w:val="center"/>
              <w:rPr>
                <w:rFonts w:hint="eastAsia" w:ascii="仿宋" w:hAnsi="仿宋" w:eastAsia="仿宋" w:cs="仿宋"/>
                <w:sz w:val="28"/>
                <w:szCs w:val="28"/>
              </w:rPr>
            </w:pPr>
            <w:r>
              <w:rPr>
                <w:rFonts w:hint="eastAsia" w:ascii="仿宋" w:hAnsi="仿宋" w:eastAsia="仿宋" w:cs="仿宋"/>
                <w:sz w:val="28"/>
                <w:szCs w:val="28"/>
              </w:rPr>
              <w:t>项目来源</w:t>
            </w:r>
          </w:p>
        </w:tc>
        <w:tc>
          <w:tcPr>
            <w:tcW w:w="6594" w:type="dxa"/>
          </w:tcPr>
          <w:p w14:paraId="43136D1B">
            <w:pPr>
              <w:spacing w:line="360" w:lineRule="auto"/>
              <w:ind w:firstLine="1120" w:firstLineChars="400"/>
              <w:rPr>
                <w:rFonts w:hint="eastAsia" w:ascii="仿宋" w:hAnsi="仿宋" w:eastAsia="仿宋" w:cs="仿宋"/>
                <w:sz w:val="28"/>
                <w:szCs w:val="28"/>
              </w:rPr>
            </w:pPr>
            <w:r>
              <w:rPr>
                <w:rFonts w:hint="eastAsia" w:ascii="仿宋" w:hAnsi="仿宋" w:eastAsia="仿宋" w:cs="仿宋"/>
                <w:sz w:val="28"/>
                <w:szCs w:val="28"/>
              </w:rPr>
              <w:sym w:font="Wingdings" w:char="00FE"/>
            </w:r>
            <w:r>
              <w:rPr>
                <w:rFonts w:hint="eastAsia" w:ascii="仿宋" w:hAnsi="仿宋" w:eastAsia="仿宋" w:cs="仿宋"/>
                <w:sz w:val="28"/>
                <w:szCs w:val="28"/>
              </w:rPr>
              <w:t xml:space="preserve">内部立项      </w:t>
            </w:r>
            <w:r>
              <w:rPr>
                <w:rFonts w:hint="eastAsia" w:ascii="仿宋" w:hAnsi="仿宋" w:eastAsia="仿宋" w:cs="仿宋"/>
                <w:sz w:val="28"/>
                <w:szCs w:val="28"/>
              </w:rPr>
              <w:sym w:font="Wingdings" w:char="00A8"/>
            </w:r>
            <w:r>
              <w:rPr>
                <w:rFonts w:hint="eastAsia" w:ascii="仿宋" w:hAnsi="仿宋" w:eastAsia="仿宋" w:cs="仿宋"/>
                <w:sz w:val="28"/>
                <w:szCs w:val="28"/>
              </w:rPr>
              <w:t>外部申报</w:t>
            </w:r>
          </w:p>
        </w:tc>
      </w:tr>
      <w:tr w14:paraId="1B09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4123BAE6">
            <w:pPr>
              <w:spacing w:line="360" w:lineRule="auto"/>
              <w:jc w:val="center"/>
              <w:rPr>
                <w:rFonts w:hint="eastAsia" w:ascii="仿宋" w:hAnsi="仿宋" w:eastAsia="仿宋" w:cs="仿宋"/>
                <w:sz w:val="28"/>
                <w:szCs w:val="28"/>
              </w:rPr>
            </w:pPr>
            <w:r>
              <w:rPr>
                <w:rFonts w:hint="eastAsia" w:ascii="仿宋" w:hAnsi="仿宋" w:eastAsia="仿宋" w:cs="仿宋"/>
                <w:sz w:val="28"/>
                <w:szCs w:val="28"/>
                <w:lang w:val="en-US" w:eastAsia="zh-CN"/>
              </w:rPr>
              <w:t>立项</w:t>
            </w:r>
            <w:r>
              <w:rPr>
                <w:rFonts w:hint="eastAsia" w:ascii="仿宋" w:hAnsi="仿宋" w:eastAsia="仿宋" w:cs="仿宋"/>
                <w:sz w:val="28"/>
                <w:szCs w:val="28"/>
              </w:rPr>
              <w:t>日期</w:t>
            </w:r>
          </w:p>
        </w:tc>
        <w:tc>
          <w:tcPr>
            <w:tcW w:w="6594" w:type="dxa"/>
          </w:tcPr>
          <w:p w14:paraId="0EEB7AAA">
            <w:pPr>
              <w:spacing w:line="360" w:lineRule="auto"/>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2026年1月19日</w:t>
            </w:r>
          </w:p>
        </w:tc>
      </w:tr>
    </w:tbl>
    <w:p w14:paraId="75E70801">
      <w:pPr>
        <w:rPr>
          <w:rFonts w:hint="eastAsia" w:ascii="仿宋" w:hAnsi="仿宋" w:eastAsia="仿宋" w:cs="仿宋"/>
        </w:rPr>
      </w:pPr>
      <w:r>
        <w:rPr>
          <w:rFonts w:hint="eastAsia" w:ascii="仿宋" w:hAnsi="仿宋" w:eastAsia="仿宋" w:cs="仿宋"/>
        </w:rPr>
        <w:br w:type="page"/>
      </w:r>
      <w:bookmarkStart w:id="0" w:name="_GoBack"/>
      <w:bookmarkEnd w:id="0"/>
    </w:p>
    <w:p w14:paraId="2C66F1B4">
      <w:pPr>
        <w:pStyle w:val="2"/>
        <w:spacing w:before="211"/>
        <w:rPr>
          <w:rFonts w:ascii="宋体" w:hAnsi="宋体" w:eastAsia="黑体"/>
        </w:rPr>
      </w:pPr>
      <w:r>
        <w:rPr>
          <w:rFonts w:hint="eastAsia" w:ascii="宋体" w:hAnsi="宋体" w:eastAsia="黑体"/>
        </w:rPr>
        <w:t>一、机构基本信息</w:t>
      </w:r>
    </w:p>
    <w:tbl>
      <w:tblPr>
        <w:tblStyle w:val="11"/>
        <w:tblpPr w:leftFromText="180" w:rightFromText="180" w:vertAnchor="text" w:horzAnchor="margin" w:tblpY="60"/>
        <w:tblOverlap w:val="never"/>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709"/>
        <w:gridCol w:w="992"/>
        <w:gridCol w:w="3118"/>
        <w:gridCol w:w="2694"/>
      </w:tblGrid>
      <w:tr w14:paraId="1E67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32" w:type="dxa"/>
            <w:gridSpan w:val="4"/>
            <w:tcBorders>
              <w:top w:val="single" w:color="auto" w:sz="4" w:space="0"/>
              <w:left w:val="single" w:color="auto" w:sz="4" w:space="0"/>
              <w:bottom w:val="single" w:color="auto" w:sz="4" w:space="0"/>
              <w:right w:val="single" w:color="auto" w:sz="4" w:space="0"/>
            </w:tcBorders>
            <w:vAlign w:val="center"/>
          </w:tcPr>
          <w:p w14:paraId="6641C4E8">
            <w:pPr>
              <w:spacing w:line="500" w:lineRule="exact"/>
              <w:rPr>
                <w:rFonts w:hint="default" w:ascii="宋体" w:hAnsi="宋体" w:eastAsia="仿宋_GB2312"/>
                <w:lang w:val="en-US" w:eastAsia="zh-CN"/>
              </w:rPr>
            </w:pPr>
            <w:r>
              <w:rPr>
                <w:rFonts w:hint="eastAsia" w:ascii="宋体" w:hAnsi="宋体" w:eastAsia="仿宋_GB2312"/>
              </w:rPr>
              <w:t>申报单位全称：</w:t>
            </w:r>
            <w:r>
              <w:rPr>
                <w:rFonts w:hint="eastAsia" w:ascii="宋体" w:hAnsi="宋体" w:eastAsia="仿宋_GB2312"/>
                <w:lang w:val="en-US" w:eastAsia="zh-CN"/>
              </w:rPr>
              <w:t>宁波鄞州银行公益基金</w:t>
            </w:r>
          </w:p>
        </w:tc>
        <w:tc>
          <w:tcPr>
            <w:tcW w:w="2694" w:type="dxa"/>
            <w:tcBorders>
              <w:top w:val="single" w:color="auto" w:sz="4" w:space="0"/>
              <w:left w:val="single" w:color="auto" w:sz="4" w:space="0"/>
              <w:bottom w:val="single" w:color="auto" w:sz="4" w:space="0"/>
              <w:right w:val="single" w:color="auto" w:sz="4" w:space="0"/>
            </w:tcBorders>
            <w:vAlign w:val="center"/>
          </w:tcPr>
          <w:p w14:paraId="1BC2D9B5">
            <w:pPr>
              <w:spacing w:line="500" w:lineRule="exact"/>
              <w:rPr>
                <w:rFonts w:hint="default" w:ascii="宋体" w:hAnsi="宋体" w:eastAsia="仿宋_GB2312"/>
                <w:lang w:val="en-US" w:eastAsia="zh-CN"/>
              </w:rPr>
            </w:pPr>
            <w:r>
              <w:rPr>
                <w:rFonts w:hint="eastAsia" w:ascii="宋体" w:hAnsi="宋体" w:eastAsia="仿宋_GB2312"/>
              </w:rPr>
              <w:t>法定代表人：</w:t>
            </w:r>
            <w:r>
              <w:rPr>
                <w:rFonts w:hint="eastAsia" w:ascii="宋体" w:hAnsi="宋体" w:eastAsia="仿宋_GB2312"/>
                <w:lang w:val="en-US" w:eastAsia="zh-CN"/>
              </w:rPr>
              <w:t>俞峰</w:t>
            </w:r>
          </w:p>
        </w:tc>
      </w:tr>
      <w:tr w14:paraId="5CC4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gridSpan w:val="5"/>
            <w:tcBorders>
              <w:top w:val="single" w:color="auto" w:sz="4" w:space="0"/>
              <w:left w:val="single" w:color="auto" w:sz="4" w:space="0"/>
              <w:bottom w:val="single" w:color="auto" w:sz="4" w:space="0"/>
              <w:right w:val="single" w:color="auto" w:sz="4" w:space="0"/>
            </w:tcBorders>
            <w:vAlign w:val="center"/>
          </w:tcPr>
          <w:p w14:paraId="4A099BD0">
            <w:pPr>
              <w:spacing w:line="500" w:lineRule="exact"/>
              <w:jc w:val="left"/>
              <w:rPr>
                <w:rFonts w:ascii="宋体" w:hAnsi="宋体" w:eastAsia="仿宋_GB2312"/>
              </w:rPr>
            </w:pPr>
            <w:r>
              <w:rPr>
                <w:rFonts w:hint="eastAsia" w:ascii="宋体" w:hAnsi="宋体" w:eastAsia="仿宋_GB2312"/>
              </w:rPr>
              <w:t xml:space="preserve">申报单位类型：□社会团体  □社会服务机构  </w:t>
            </w:r>
            <w:r>
              <w:rPr>
                <w:rFonts w:hint="eastAsia" w:ascii="宋体" w:hAnsi="宋体" w:eastAsia="仿宋_GB2312"/>
                <w:lang w:eastAsia="zh-CN"/>
              </w:rPr>
              <w:t>☑</w:t>
            </w:r>
            <w:r>
              <w:rPr>
                <w:rFonts w:hint="eastAsia" w:ascii="宋体" w:hAnsi="宋体" w:eastAsia="仿宋_GB2312"/>
              </w:rPr>
              <w:t>基金会    □其他</w:t>
            </w:r>
            <w:r>
              <w:rPr>
                <w:rFonts w:hint="eastAsia" w:ascii="宋体" w:hAnsi="宋体" w:eastAsia="仿宋_GB2312"/>
                <w:u w:val="single"/>
              </w:rPr>
              <w:t xml:space="preserve">          </w:t>
            </w:r>
          </w:p>
        </w:tc>
      </w:tr>
      <w:tr w14:paraId="2095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926" w:type="dxa"/>
            <w:gridSpan w:val="5"/>
            <w:tcBorders>
              <w:top w:val="single" w:color="auto" w:sz="4" w:space="0"/>
              <w:left w:val="single" w:color="auto" w:sz="4" w:space="0"/>
              <w:bottom w:val="single" w:color="auto" w:sz="4" w:space="0"/>
              <w:right w:val="single" w:color="auto" w:sz="4" w:space="0"/>
            </w:tcBorders>
            <w:vAlign w:val="center"/>
          </w:tcPr>
          <w:p w14:paraId="30411CEF">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eastAsia="仿宋_GB2312"/>
              </w:rPr>
            </w:pPr>
            <w:r>
              <w:rPr>
                <w:rFonts w:hint="eastAsia" w:ascii="宋体" w:hAnsi="宋体" w:eastAsia="仿宋_GB2312"/>
              </w:rPr>
              <w:t>统一社会信用代码：53330000501884529T</w:t>
            </w:r>
          </w:p>
        </w:tc>
      </w:tr>
      <w:tr w14:paraId="54720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32" w:type="dxa"/>
            <w:gridSpan w:val="4"/>
            <w:tcBorders>
              <w:top w:val="single" w:color="auto" w:sz="4" w:space="0"/>
              <w:left w:val="single" w:color="auto" w:sz="4" w:space="0"/>
              <w:bottom w:val="single" w:color="auto" w:sz="4" w:space="0"/>
              <w:right w:val="single" w:color="auto" w:sz="4" w:space="0"/>
            </w:tcBorders>
            <w:vAlign w:val="center"/>
          </w:tcPr>
          <w:p w14:paraId="618321AB">
            <w:pPr>
              <w:spacing w:line="500" w:lineRule="exact"/>
              <w:rPr>
                <w:rFonts w:hint="default" w:ascii="宋体" w:hAnsi="宋体" w:eastAsia="仿宋_GB2312"/>
                <w:lang w:val="en-US" w:eastAsia="zh-CN"/>
              </w:rPr>
            </w:pPr>
            <w:r>
              <w:rPr>
                <w:rFonts w:hint="eastAsia" w:ascii="宋体" w:hAnsi="宋体" w:eastAsia="仿宋_GB2312"/>
              </w:rPr>
              <w:t>办公地址：宁波市</w:t>
            </w:r>
            <w:r>
              <w:rPr>
                <w:rFonts w:hint="eastAsia" w:ascii="宋体" w:hAnsi="宋体" w:eastAsia="仿宋_GB2312"/>
                <w:lang w:val="en-US" w:eastAsia="zh-CN"/>
              </w:rPr>
              <w:t>鄞</w:t>
            </w:r>
            <w:r>
              <w:rPr>
                <w:rFonts w:hint="eastAsia" w:ascii="宋体" w:hAnsi="宋体" w:eastAsia="仿宋_GB2312"/>
              </w:rPr>
              <w:t>州区泰康</w:t>
            </w:r>
            <w:r>
              <w:rPr>
                <w:rFonts w:hint="eastAsia" w:ascii="宋体" w:hAnsi="宋体" w:eastAsia="仿宋_GB2312"/>
                <w:lang w:val="en-US" w:eastAsia="zh-CN"/>
              </w:rPr>
              <w:t>西</w:t>
            </w:r>
            <w:r>
              <w:rPr>
                <w:rFonts w:hint="eastAsia" w:ascii="宋体" w:hAnsi="宋体" w:eastAsia="仿宋_GB2312"/>
              </w:rPr>
              <w:t>路399号</w:t>
            </w:r>
          </w:p>
        </w:tc>
        <w:tc>
          <w:tcPr>
            <w:tcW w:w="2694" w:type="dxa"/>
            <w:tcBorders>
              <w:top w:val="single" w:color="auto" w:sz="4" w:space="0"/>
              <w:left w:val="single" w:color="auto" w:sz="4" w:space="0"/>
              <w:bottom w:val="single" w:color="auto" w:sz="4" w:space="0"/>
              <w:right w:val="single" w:color="auto" w:sz="4" w:space="0"/>
            </w:tcBorders>
            <w:vAlign w:val="center"/>
          </w:tcPr>
          <w:p w14:paraId="2383F0B6">
            <w:pPr>
              <w:spacing w:line="500" w:lineRule="exact"/>
              <w:rPr>
                <w:rFonts w:hint="default" w:ascii="宋体" w:hAnsi="宋体" w:eastAsia="仿宋_GB2312"/>
                <w:lang w:val="en-US" w:eastAsia="zh-CN"/>
              </w:rPr>
            </w:pPr>
            <w:r>
              <w:rPr>
                <w:rFonts w:hint="eastAsia" w:ascii="宋体" w:hAnsi="宋体" w:eastAsia="仿宋_GB2312"/>
              </w:rPr>
              <w:t>邮政编码：</w:t>
            </w:r>
            <w:r>
              <w:rPr>
                <w:rFonts w:hint="eastAsia" w:ascii="宋体" w:hAnsi="宋体" w:eastAsia="仿宋_GB2312"/>
                <w:lang w:val="en-US" w:eastAsia="zh-CN"/>
              </w:rPr>
              <w:t>315100</w:t>
            </w:r>
          </w:p>
        </w:tc>
      </w:tr>
      <w:tr w14:paraId="0FBA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2" w:type="dxa"/>
            <w:gridSpan w:val="2"/>
            <w:tcBorders>
              <w:top w:val="single" w:color="auto" w:sz="4" w:space="0"/>
              <w:left w:val="single" w:color="auto" w:sz="4" w:space="0"/>
              <w:bottom w:val="single" w:color="auto" w:sz="4" w:space="0"/>
              <w:right w:val="single" w:color="auto" w:sz="4" w:space="0"/>
            </w:tcBorders>
            <w:vAlign w:val="center"/>
          </w:tcPr>
          <w:p w14:paraId="16E7E1E4">
            <w:pPr>
              <w:spacing w:line="500" w:lineRule="exact"/>
              <w:rPr>
                <w:rFonts w:ascii="宋体" w:hAnsi="宋体" w:eastAsia="仿宋_GB2312"/>
                <w:lang w:val="en-US"/>
              </w:rPr>
            </w:pPr>
          </w:p>
        </w:tc>
        <w:tc>
          <w:tcPr>
            <w:tcW w:w="992" w:type="dxa"/>
            <w:tcBorders>
              <w:top w:val="single" w:color="auto" w:sz="4" w:space="0"/>
              <w:left w:val="single" w:color="auto" w:sz="4" w:space="0"/>
              <w:bottom w:val="single" w:color="auto" w:sz="4" w:space="0"/>
              <w:right w:val="single" w:color="auto" w:sz="4" w:space="0"/>
            </w:tcBorders>
            <w:vAlign w:val="center"/>
          </w:tcPr>
          <w:p w14:paraId="32703760">
            <w:pPr>
              <w:spacing w:line="500" w:lineRule="exact"/>
              <w:jc w:val="center"/>
              <w:rPr>
                <w:rFonts w:ascii="宋体" w:hAnsi="宋体" w:eastAsia="仿宋_GB2312"/>
                <w:lang w:val="en-US"/>
              </w:rPr>
            </w:pPr>
            <w:r>
              <w:rPr>
                <w:rFonts w:hint="eastAsia" w:ascii="宋体" w:hAnsi="宋体" w:eastAsia="仿宋_GB2312"/>
                <w:lang w:val="en-US"/>
              </w:rPr>
              <w:t>姓名</w:t>
            </w:r>
          </w:p>
        </w:tc>
        <w:tc>
          <w:tcPr>
            <w:tcW w:w="3118" w:type="dxa"/>
            <w:tcBorders>
              <w:top w:val="single" w:color="auto" w:sz="4" w:space="0"/>
              <w:left w:val="single" w:color="auto" w:sz="4" w:space="0"/>
              <w:bottom w:val="single" w:color="auto" w:sz="4" w:space="0"/>
              <w:right w:val="single" w:color="auto" w:sz="4" w:space="0"/>
            </w:tcBorders>
            <w:vAlign w:val="center"/>
          </w:tcPr>
          <w:p w14:paraId="4F159C80">
            <w:pPr>
              <w:spacing w:line="500" w:lineRule="exact"/>
              <w:jc w:val="center"/>
              <w:rPr>
                <w:rFonts w:hint="default" w:ascii="宋体" w:hAnsi="宋体" w:eastAsia="仿宋_GB2312"/>
                <w:lang w:val="en-US" w:eastAsia="zh-CN"/>
              </w:rPr>
            </w:pPr>
            <w:r>
              <w:rPr>
                <w:rFonts w:hint="eastAsia" w:ascii="宋体" w:hAnsi="宋体" w:eastAsia="仿宋_GB2312"/>
                <w:lang w:val="en-US" w:eastAsia="zh-CN"/>
              </w:rPr>
              <w:t>联系电话</w:t>
            </w:r>
          </w:p>
        </w:tc>
        <w:tc>
          <w:tcPr>
            <w:tcW w:w="2694" w:type="dxa"/>
            <w:tcBorders>
              <w:top w:val="single" w:color="auto" w:sz="4" w:space="0"/>
              <w:left w:val="single" w:color="auto" w:sz="4" w:space="0"/>
              <w:bottom w:val="single" w:color="auto" w:sz="4" w:space="0"/>
              <w:right w:val="single" w:color="auto" w:sz="4" w:space="0"/>
            </w:tcBorders>
            <w:vAlign w:val="center"/>
          </w:tcPr>
          <w:p w14:paraId="7460B1F6">
            <w:pPr>
              <w:spacing w:line="500" w:lineRule="exact"/>
              <w:jc w:val="center"/>
              <w:rPr>
                <w:rFonts w:ascii="宋体" w:hAnsi="宋体" w:eastAsia="仿宋_GB2312"/>
              </w:rPr>
            </w:pPr>
            <w:r>
              <w:rPr>
                <w:rFonts w:hint="eastAsia" w:ascii="宋体" w:hAnsi="宋体" w:eastAsia="仿宋_GB2312"/>
              </w:rPr>
              <w:t>邮箱</w:t>
            </w:r>
          </w:p>
        </w:tc>
      </w:tr>
      <w:tr w14:paraId="0C31C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2" w:type="dxa"/>
            <w:gridSpan w:val="2"/>
            <w:tcBorders>
              <w:top w:val="single" w:color="auto" w:sz="4" w:space="0"/>
              <w:left w:val="single" w:color="auto" w:sz="4" w:space="0"/>
              <w:bottom w:val="single" w:color="auto" w:sz="4" w:space="0"/>
              <w:right w:val="single" w:color="auto" w:sz="4" w:space="0"/>
            </w:tcBorders>
            <w:vAlign w:val="center"/>
          </w:tcPr>
          <w:p w14:paraId="76D4D015">
            <w:pPr>
              <w:spacing w:line="500" w:lineRule="exact"/>
              <w:jc w:val="center"/>
              <w:rPr>
                <w:rFonts w:hint="eastAsia" w:ascii="宋体" w:hAnsi="宋体" w:eastAsia="仿宋_GB2312"/>
              </w:rPr>
            </w:pPr>
            <w:r>
              <w:rPr>
                <w:rFonts w:hint="eastAsia" w:ascii="宋体" w:hAnsi="宋体" w:eastAsia="仿宋_GB2312"/>
              </w:rPr>
              <w:t>单位第一联系人</w:t>
            </w:r>
          </w:p>
        </w:tc>
        <w:tc>
          <w:tcPr>
            <w:tcW w:w="992" w:type="dxa"/>
            <w:tcBorders>
              <w:top w:val="single" w:color="auto" w:sz="4" w:space="0"/>
              <w:left w:val="single" w:color="auto" w:sz="4" w:space="0"/>
              <w:bottom w:val="single" w:color="auto" w:sz="4" w:space="0"/>
              <w:right w:val="single" w:color="auto" w:sz="4" w:space="0"/>
            </w:tcBorders>
            <w:vAlign w:val="center"/>
          </w:tcPr>
          <w:p w14:paraId="2831EBAA">
            <w:pPr>
              <w:spacing w:line="500" w:lineRule="exact"/>
              <w:rPr>
                <w:rFonts w:hint="default" w:ascii="宋体" w:hAnsi="宋体" w:eastAsia="仿宋_GB2312"/>
                <w:lang w:val="en-US" w:eastAsia="zh-CN"/>
              </w:rPr>
            </w:pPr>
            <w:r>
              <w:rPr>
                <w:rFonts w:hint="eastAsia" w:ascii="宋体" w:hAnsi="宋体" w:eastAsia="仿宋_GB2312"/>
                <w:lang w:val="en-US" w:eastAsia="zh-CN"/>
              </w:rPr>
              <w:t>俞峰</w:t>
            </w:r>
          </w:p>
        </w:tc>
        <w:tc>
          <w:tcPr>
            <w:tcW w:w="3118" w:type="dxa"/>
            <w:tcBorders>
              <w:top w:val="single" w:color="auto" w:sz="4" w:space="0"/>
              <w:left w:val="single" w:color="auto" w:sz="4" w:space="0"/>
              <w:bottom w:val="single" w:color="auto" w:sz="4" w:space="0"/>
              <w:right w:val="single" w:color="auto" w:sz="4" w:space="0"/>
            </w:tcBorders>
            <w:vAlign w:val="center"/>
          </w:tcPr>
          <w:p w14:paraId="251C243C">
            <w:pPr>
              <w:spacing w:line="500" w:lineRule="exact"/>
              <w:rPr>
                <w:rFonts w:hint="default" w:ascii="宋体" w:hAnsi="宋体" w:eastAsia="仿宋_GB2312"/>
                <w:lang w:val="en-US" w:eastAsia="zh-CN"/>
              </w:rPr>
            </w:pPr>
            <w:r>
              <w:rPr>
                <w:rFonts w:hint="eastAsia" w:ascii="宋体" w:hAnsi="宋体" w:eastAsia="仿宋_GB2312"/>
                <w:lang w:val="en-US" w:eastAsia="zh-CN"/>
              </w:rPr>
              <w:t>13857406376</w:t>
            </w:r>
          </w:p>
        </w:tc>
        <w:tc>
          <w:tcPr>
            <w:tcW w:w="2694" w:type="dxa"/>
            <w:tcBorders>
              <w:top w:val="single" w:color="auto" w:sz="4" w:space="0"/>
              <w:left w:val="single" w:color="auto" w:sz="4" w:space="0"/>
              <w:bottom w:val="single" w:color="auto" w:sz="4" w:space="0"/>
              <w:right w:val="single" w:color="auto" w:sz="4" w:space="0"/>
            </w:tcBorders>
            <w:vAlign w:val="center"/>
          </w:tcPr>
          <w:p w14:paraId="0DC8C0DC">
            <w:pPr>
              <w:spacing w:line="500" w:lineRule="exact"/>
              <w:jc w:val="left"/>
              <w:rPr>
                <w:rFonts w:hint="default" w:ascii="宋体" w:hAnsi="宋体" w:eastAsia="仿宋_GB2312"/>
                <w:lang w:val="en-US" w:eastAsia="zh-CN"/>
              </w:rPr>
            </w:pPr>
            <w:r>
              <w:rPr>
                <w:rFonts w:hint="eastAsia" w:ascii="宋体" w:hAnsi="宋体" w:eastAsia="仿宋_GB2312"/>
                <w:lang w:val="en-US" w:eastAsia="zh-CN"/>
              </w:rPr>
              <w:t>yf</w:t>
            </w:r>
            <w:r>
              <w:rPr>
                <w:rFonts w:hint="eastAsia" w:ascii="仿宋" w:hAnsi="仿宋" w:eastAsia="仿宋" w:cs="仿宋"/>
                <w:lang w:val="en-US" w:eastAsia="zh-CN"/>
              </w:rPr>
              <w:t>@beebf.org</w:t>
            </w:r>
          </w:p>
        </w:tc>
      </w:tr>
      <w:tr w14:paraId="5935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2" w:type="dxa"/>
            <w:gridSpan w:val="2"/>
            <w:tcBorders>
              <w:top w:val="single" w:color="auto" w:sz="4" w:space="0"/>
              <w:left w:val="single" w:color="auto" w:sz="4" w:space="0"/>
              <w:bottom w:val="single" w:color="auto" w:sz="4" w:space="0"/>
              <w:right w:val="single" w:color="auto" w:sz="4" w:space="0"/>
            </w:tcBorders>
            <w:vAlign w:val="center"/>
          </w:tcPr>
          <w:p w14:paraId="6C9E5580">
            <w:pPr>
              <w:spacing w:line="500" w:lineRule="exact"/>
              <w:jc w:val="center"/>
              <w:rPr>
                <w:rFonts w:hint="eastAsia" w:ascii="宋体" w:hAnsi="宋体" w:eastAsia="仿宋_GB2312"/>
              </w:rPr>
            </w:pPr>
            <w:r>
              <w:rPr>
                <w:rFonts w:hint="eastAsia" w:ascii="宋体" w:hAnsi="宋体" w:eastAsia="仿宋_GB2312"/>
              </w:rPr>
              <w:t>单位第二联系人</w:t>
            </w:r>
          </w:p>
        </w:tc>
        <w:tc>
          <w:tcPr>
            <w:tcW w:w="992" w:type="dxa"/>
            <w:tcBorders>
              <w:top w:val="single" w:color="auto" w:sz="4" w:space="0"/>
              <w:left w:val="single" w:color="auto" w:sz="4" w:space="0"/>
              <w:bottom w:val="single" w:color="auto" w:sz="4" w:space="0"/>
              <w:right w:val="single" w:color="auto" w:sz="4" w:space="0"/>
            </w:tcBorders>
            <w:vAlign w:val="center"/>
          </w:tcPr>
          <w:p w14:paraId="1ECA228C">
            <w:pPr>
              <w:spacing w:line="500" w:lineRule="exact"/>
              <w:rPr>
                <w:rFonts w:hint="default" w:ascii="宋体" w:hAnsi="宋体" w:eastAsia="仿宋_GB2312"/>
                <w:lang w:val="en-US" w:eastAsia="zh-CN"/>
              </w:rPr>
            </w:pPr>
            <w:r>
              <w:rPr>
                <w:rFonts w:hint="eastAsia" w:ascii="宋体" w:hAnsi="宋体" w:eastAsia="仿宋_GB2312"/>
                <w:lang w:val="en-US" w:eastAsia="zh-CN"/>
              </w:rPr>
              <w:t>屠达明</w:t>
            </w:r>
          </w:p>
        </w:tc>
        <w:tc>
          <w:tcPr>
            <w:tcW w:w="3118" w:type="dxa"/>
            <w:tcBorders>
              <w:top w:val="single" w:color="auto" w:sz="4" w:space="0"/>
              <w:left w:val="single" w:color="auto" w:sz="4" w:space="0"/>
              <w:bottom w:val="single" w:color="auto" w:sz="4" w:space="0"/>
              <w:right w:val="single" w:color="auto" w:sz="4" w:space="0"/>
            </w:tcBorders>
            <w:vAlign w:val="center"/>
          </w:tcPr>
          <w:p w14:paraId="08F707DF">
            <w:pPr>
              <w:spacing w:line="500" w:lineRule="exact"/>
              <w:rPr>
                <w:rFonts w:hint="default" w:ascii="宋体" w:hAnsi="宋体" w:eastAsia="仿宋_GB2312"/>
                <w:lang w:val="en-US" w:eastAsia="zh-CN"/>
              </w:rPr>
            </w:pPr>
            <w:r>
              <w:rPr>
                <w:rFonts w:hint="eastAsia" w:ascii="宋体" w:hAnsi="宋体" w:eastAsia="仿宋_GB2312"/>
                <w:lang w:val="en-US" w:eastAsia="zh-CN"/>
              </w:rPr>
              <w:t>13566324000</w:t>
            </w:r>
          </w:p>
        </w:tc>
        <w:tc>
          <w:tcPr>
            <w:tcW w:w="2694" w:type="dxa"/>
            <w:tcBorders>
              <w:top w:val="single" w:color="auto" w:sz="4" w:space="0"/>
              <w:left w:val="single" w:color="auto" w:sz="4" w:space="0"/>
              <w:bottom w:val="single" w:color="auto" w:sz="4" w:space="0"/>
              <w:right w:val="single" w:color="auto" w:sz="4" w:space="0"/>
            </w:tcBorders>
            <w:vAlign w:val="center"/>
          </w:tcPr>
          <w:p w14:paraId="524AEE56">
            <w:pPr>
              <w:spacing w:line="500" w:lineRule="exact"/>
              <w:jc w:val="left"/>
              <w:rPr>
                <w:rFonts w:hint="default" w:ascii="宋体" w:hAnsi="宋体" w:eastAsia="仿宋_GB2312"/>
                <w:lang w:val="en-US" w:eastAsia="zh-CN"/>
              </w:rPr>
            </w:pPr>
            <w:r>
              <w:rPr>
                <w:rFonts w:hint="eastAsia" w:ascii="宋体" w:hAnsi="宋体" w:eastAsia="仿宋_GB2312"/>
                <w:lang w:val="en-US" w:eastAsia="zh-CN"/>
              </w:rPr>
              <w:t>tdm</w:t>
            </w:r>
            <w:r>
              <w:rPr>
                <w:rFonts w:hint="eastAsia" w:ascii="仿宋" w:hAnsi="仿宋" w:eastAsia="仿宋" w:cs="仿宋"/>
                <w:lang w:val="en-US" w:eastAsia="zh-CN"/>
              </w:rPr>
              <w:t>@beebf.org</w:t>
            </w:r>
          </w:p>
        </w:tc>
      </w:tr>
      <w:tr w14:paraId="46D4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32" w:type="dxa"/>
            <w:gridSpan w:val="4"/>
            <w:tcBorders>
              <w:top w:val="single" w:color="auto" w:sz="4" w:space="0"/>
              <w:left w:val="single" w:color="auto" w:sz="4" w:space="0"/>
              <w:bottom w:val="single" w:color="auto" w:sz="4" w:space="0"/>
              <w:right w:val="single" w:color="auto" w:sz="4" w:space="0"/>
            </w:tcBorders>
            <w:vAlign w:val="center"/>
          </w:tcPr>
          <w:p w14:paraId="48D3A38B">
            <w:pPr>
              <w:spacing w:line="500" w:lineRule="exact"/>
              <w:rPr>
                <w:rFonts w:hint="eastAsia" w:ascii="宋体" w:hAnsi="宋体" w:eastAsia="仿宋_GB2312"/>
                <w:lang w:val="en-US" w:eastAsia="zh-CN"/>
              </w:rPr>
            </w:pPr>
            <w:r>
              <w:rPr>
                <w:rFonts w:hint="eastAsia" w:ascii="宋体" w:hAnsi="宋体" w:eastAsia="仿宋_GB2312"/>
              </w:rPr>
              <w:t>上一年</w:t>
            </w:r>
            <w:r>
              <w:rPr>
                <w:rFonts w:hint="eastAsia" w:ascii="宋体" w:hAnsi="宋体" w:eastAsia="仿宋_GB2312"/>
                <w:lang w:val="en-US" w:eastAsia="zh-CN"/>
              </w:rPr>
              <w:t>是否参加年度工作报告</w:t>
            </w:r>
            <w:r>
              <w:rPr>
                <w:rFonts w:hint="eastAsia" w:ascii="宋体" w:hAnsi="宋体" w:eastAsia="仿宋_GB2312"/>
              </w:rPr>
              <w:t>：</w:t>
            </w:r>
            <w:r>
              <w:rPr>
                <w:rFonts w:hint="eastAsia" w:ascii="宋体" w:hAnsi="宋体" w:eastAsia="仿宋_GB2312"/>
                <w:lang w:val="en-US" w:eastAsia="zh-CN"/>
              </w:rPr>
              <w:t>是</w:t>
            </w:r>
          </w:p>
        </w:tc>
        <w:tc>
          <w:tcPr>
            <w:tcW w:w="2694" w:type="dxa"/>
            <w:tcBorders>
              <w:top w:val="single" w:color="auto" w:sz="4" w:space="0"/>
              <w:left w:val="single" w:color="auto" w:sz="4" w:space="0"/>
              <w:bottom w:val="single" w:color="auto" w:sz="4" w:space="0"/>
              <w:right w:val="single" w:color="auto" w:sz="4" w:space="0"/>
            </w:tcBorders>
            <w:vAlign w:val="center"/>
          </w:tcPr>
          <w:p w14:paraId="5A78AB76">
            <w:pPr>
              <w:spacing w:line="500" w:lineRule="exact"/>
              <w:rPr>
                <w:rFonts w:hint="default" w:ascii="宋体" w:hAnsi="宋体" w:eastAsia="仿宋_GB2312"/>
                <w:lang w:val="en-US" w:eastAsia="zh-CN"/>
              </w:rPr>
            </w:pPr>
            <w:r>
              <w:rPr>
                <w:rFonts w:hint="eastAsia" w:ascii="宋体" w:hAnsi="宋体" w:eastAsia="仿宋_GB2312"/>
              </w:rPr>
              <w:t>机构评估等级：</w:t>
            </w:r>
            <w:r>
              <w:rPr>
                <w:rFonts w:hint="eastAsia" w:ascii="宋体" w:hAnsi="宋体" w:eastAsia="仿宋_GB2312"/>
                <w:lang w:val="en-US" w:eastAsia="zh-CN"/>
              </w:rPr>
              <w:t>5A</w:t>
            </w:r>
          </w:p>
        </w:tc>
      </w:tr>
      <w:tr w14:paraId="0539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Merge w:val="restart"/>
            <w:tcBorders>
              <w:top w:val="single" w:color="auto" w:sz="4" w:space="0"/>
              <w:left w:val="single" w:color="auto" w:sz="4" w:space="0"/>
              <w:right w:val="single" w:color="auto" w:sz="4" w:space="0"/>
            </w:tcBorders>
            <w:vAlign w:val="center"/>
          </w:tcPr>
          <w:p w14:paraId="0063BA78">
            <w:pPr>
              <w:spacing w:line="500" w:lineRule="exact"/>
              <w:jc w:val="center"/>
              <w:rPr>
                <w:rFonts w:ascii="宋体" w:hAnsi="宋体" w:eastAsia="仿宋_GB2312"/>
              </w:rPr>
            </w:pPr>
            <w:r>
              <w:rPr>
                <w:rFonts w:hint="eastAsia" w:ascii="宋体" w:hAnsi="宋体" w:eastAsia="仿宋_GB2312"/>
              </w:rPr>
              <w:t>财务信息</w:t>
            </w:r>
          </w:p>
        </w:tc>
        <w:tc>
          <w:tcPr>
            <w:tcW w:w="7513" w:type="dxa"/>
            <w:gridSpan w:val="4"/>
            <w:tcBorders>
              <w:top w:val="single" w:color="auto" w:sz="4" w:space="0"/>
              <w:left w:val="single" w:color="auto" w:sz="4" w:space="0"/>
              <w:bottom w:val="single" w:color="auto" w:sz="4" w:space="0"/>
              <w:right w:val="single" w:color="auto" w:sz="4" w:space="0"/>
            </w:tcBorders>
            <w:vAlign w:val="center"/>
          </w:tcPr>
          <w:p w14:paraId="1C9B3777">
            <w:pPr>
              <w:spacing w:line="500" w:lineRule="exact"/>
              <w:rPr>
                <w:rFonts w:hint="default" w:ascii="宋体" w:hAnsi="宋体" w:eastAsia="仿宋_GB2312"/>
                <w:lang w:val="en-US" w:eastAsia="zh-CN"/>
              </w:rPr>
            </w:pPr>
            <w:r>
              <w:rPr>
                <w:rFonts w:hint="eastAsia" w:ascii="宋体" w:hAnsi="宋体" w:eastAsia="仿宋_GB2312"/>
              </w:rPr>
              <w:t>开户单位名称：宁波鄞州银行公益基金会</w:t>
            </w:r>
          </w:p>
        </w:tc>
      </w:tr>
      <w:tr w14:paraId="7746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Merge w:val="continue"/>
            <w:tcBorders>
              <w:left w:val="single" w:color="auto" w:sz="4" w:space="0"/>
              <w:right w:val="single" w:color="auto" w:sz="4" w:space="0"/>
            </w:tcBorders>
            <w:vAlign w:val="center"/>
          </w:tcPr>
          <w:p w14:paraId="195E1719">
            <w:pPr>
              <w:spacing w:line="500" w:lineRule="exact"/>
              <w:rPr>
                <w:rFonts w:ascii="宋体" w:hAnsi="宋体" w:eastAsia="仿宋_GB2312"/>
              </w:rPr>
            </w:pPr>
          </w:p>
        </w:tc>
        <w:tc>
          <w:tcPr>
            <w:tcW w:w="7513" w:type="dxa"/>
            <w:gridSpan w:val="4"/>
            <w:tcBorders>
              <w:top w:val="single" w:color="auto" w:sz="4" w:space="0"/>
              <w:left w:val="single" w:color="auto" w:sz="4" w:space="0"/>
              <w:bottom w:val="single" w:color="auto" w:sz="4" w:space="0"/>
              <w:right w:val="single" w:color="auto" w:sz="4" w:space="0"/>
            </w:tcBorders>
            <w:vAlign w:val="center"/>
          </w:tcPr>
          <w:p w14:paraId="76917311">
            <w:pPr>
              <w:spacing w:line="500" w:lineRule="exact"/>
              <w:rPr>
                <w:rFonts w:hint="default" w:ascii="宋体" w:hAnsi="宋体" w:eastAsia="仿宋_GB2312"/>
                <w:lang w:val="en-US" w:eastAsia="zh-CN"/>
              </w:rPr>
            </w:pPr>
            <w:r>
              <w:rPr>
                <w:rFonts w:hint="eastAsia" w:ascii="宋体" w:hAnsi="宋体" w:eastAsia="仿宋_GB2312"/>
              </w:rPr>
              <w:t>开户银行：</w:t>
            </w:r>
            <w:r>
              <w:rPr>
                <w:rFonts w:hint="eastAsia" w:ascii="宋体" w:hAnsi="宋体" w:eastAsia="仿宋_GB2312"/>
                <w:lang w:val="en-US" w:eastAsia="zh-CN"/>
              </w:rPr>
              <w:t>宁波鄞州农村商业银行股份有限公司营业部</w:t>
            </w:r>
          </w:p>
        </w:tc>
      </w:tr>
      <w:tr w14:paraId="4612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Merge w:val="continue"/>
            <w:tcBorders>
              <w:left w:val="single" w:color="auto" w:sz="4" w:space="0"/>
              <w:right w:val="single" w:color="auto" w:sz="4" w:space="0"/>
            </w:tcBorders>
            <w:vAlign w:val="center"/>
          </w:tcPr>
          <w:p w14:paraId="22D3169F">
            <w:pPr>
              <w:spacing w:line="500" w:lineRule="exact"/>
              <w:rPr>
                <w:rFonts w:ascii="宋体" w:hAnsi="宋体" w:eastAsia="仿宋_GB2312"/>
              </w:rPr>
            </w:pPr>
          </w:p>
        </w:tc>
        <w:tc>
          <w:tcPr>
            <w:tcW w:w="7513" w:type="dxa"/>
            <w:gridSpan w:val="4"/>
            <w:tcBorders>
              <w:top w:val="single" w:color="auto" w:sz="4" w:space="0"/>
              <w:left w:val="single" w:color="auto" w:sz="4" w:space="0"/>
              <w:bottom w:val="single" w:color="auto" w:sz="4" w:space="0"/>
              <w:right w:val="single" w:color="auto" w:sz="4" w:space="0"/>
            </w:tcBorders>
            <w:vAlign w:val="center"/>
          </w:tcPr>
          <w:p w14:paraId="1B9E109D">
            <w:pPr>
              <w:spacing w:line="500" w:lineRule="exact"/>
              <w:rPr>
                <w:rFonts w:hint="default" w:ascii="宋体" w:hAnsi="宋体" w:eastAsia="仿宋_GB2312"/>
                <w:lang w:val="en-US" w:eastAsia="zh-CN"/>
              </w:rPr>
            </w:pPr>
            <w:r>
              <w:rPr>
                <w:rFonts w:hint="eastAsia" w:ascii="宋体" w:hAnsi="宋体" w:eastAsia="仿宋_GB2312"/>
              </w:rPr>
              <w:t>银行账号：</w:t>
            </w:r>
            <w:r>
              <w:rPr>
                <w:rFonts w:hint="eastAsia" w:ascii="宋体" w:hAnsi="宋体" w:eastAsia="仿宋_GB2312"/>
                <w:lang w:val="en-US" w:eastAsia="zh-CN"/>
              </w:rPr>
              <w:t>81011101302204395</w:t>
            </w:r>
          </w:p>
        </w:tc>
      </w:tr>
      <w:tr w14:paraId="336F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3" w:type="dxa"/>
            <w:vMerge w:val="continue"/>
            <w:tcBorders>
              <w:left w:val="single" w:color="auto" w:sz="4" w:space="0"/>
              <w:bottom w:val="single" w:color="auto" w:sz="4" w:space="0"/>
              <w:right w:val="single" w:color="auto" w:sz="4" w:space="0"/>
            </w:tcBorders>
            <w:vAlign w:val="center"/>
          </w:tcPr>
          <w:p w14:paraId="5F25FFB7">
            <w:pPr>
              <w:spacing w:line="500" w:lineRule="exact"/>
              <w:rPr>
                <w:rFonts w:ascii="宋体" w:hAnsi="宋体" w:eastAsia="仿宋_GB2312"/>
              </w:rPr>
            </w:pPr>
          </w:p>
        </w:tc>
        <w:tc>
          <w:tcPr>
            <w:tcW w:w="7513" w:type="dxa"/>
            <w:gridSpan w:val="4"/>
            <w:tcBorders>
              <w:top w:val="single" w:color="auto" w:sz="4" w:space="0"/>
              <w:left w:val="single" w:color="auto" w:sz="4" w:space="0"/>
              <w:bottom w:val="single" w:color="auto" w:sz="4" w:space="0"/>
              <w:right w:val="single" w:color="auto" w:sz="4" w:space="0"/>
            </w:tcBorders>
            <w:vAlign w:val="center"/>
          </w:tcPr>
          <w:p w14:paraId="351DA624">
            <w:pPr>
              <w:spacing w:line="500" w:lineRule="exact"/>
              <w:rPr>
                <w:rFonts w:ascii="宋体" w:hAnsi="宋体" w:eastAsia="仿宋_GB2312"/>
              </w:rPr>
            </w:pPr>
            <w:r>
              <w:rPr>
                <w:rFonts w:hint="eastAsia" w:ascii="宋体" w:hAnsi="宋体" w:eastAsia="仿宋_GB2312"/>
              </w:rPr>
              <w:t>能否开具</w:t>
            </w:r>
            <w:r>
              <w:rPr>
                <w:rFonts w:hint="eastAsia" w:ascii="宋体" w:hAnsi="宋体" w:eastAsia="仿宋_GB2312"/>
                <w:lang w:val="en-US" w:eastAsia="zh-CN"/>
              </w:rPr>
              <w:t>捐赠票据</w:t>
            </w:r>
            <w:r>
              <w:rPr>
                <w:rFonts w:hint="eastAsia" w:ascii="宋体" w:hAnsi="宋体" w:eastAsia="仿宋_GB2312"/>
              </w:rPr>
              <w:t>：</w:t>
            </w:r>
            <w:r>
              <w:rPr>
                <w:rFonts w:hint="eastAsia" w:ascii="宋体" w:hAnsi="宋体" w:eastAsia="仿宋_GB2312"/>
                <w:lang w:eastAsia="zh-CN"/>
              </w:rPr>
              <w:t>☑</w:t>
            </w:r>
            <w:r>
              <w:rPr>
                <w:rFonts w:hint="eastAsia" w:ascii="宋体" w:hAnsi="宋体" w:eastAsia="仿宋_GB2312"/>
              </w:rPr>
              <w:t>能    □否</w:t>
            </w:r>
          </w:p>
        </w:tc>
      </w:tr>
      <w:tr w14:paraId="5F9D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8926" w:type="dxa"/>
            <w:gridSpan w:val="5"/>
            <w:tcBorders>
              <w:top w:val="single" w:color="auto" w:sz="4" w:space="0"/>
              <w:left w:val="single" w:color="auto" w:sz="4" w:space="0"/>
              <w:bottom w:val="single" w:color="auto" w:sz="4" w:space="0"/>
              <w:right w:val="single" w:color="auto" w:sz="4" w:space="0"/>
            </w:tcBorders>
          </w:tcPr>
          <w:p w14:paraId="411E6DDC">
            <w:pPr>
              <w:spacing w:line="500" w:lineRule="exact"/>
              <w:rPr>
                <w:rFonts w:ascii="宋体" w:hAnsi="宋体"/>
                <w:lang w:val="fr-FR"/>
              </w:rPr>
            </w:pPr>
            <w:r>
              <w:rPr>
                <w:rFonts w:hint="eastAsia" w:ascii="宋体" w:hAnsi="宋体" w:eastAsia="仿宋_GB2312"/>
              </w:rPr>
              <w:t>机构简介和业务范围：（200字内）</w:t>
            </w:r>
          </w:p>
          <w:p w14:paraId="49AC9006">
            <w:pPr>
              <w:pStyle w:val="6"/>
              <w:ind w:firstLine="480" w:firstLineChars="200"/>
              <w:rPr>
                <w:rFonts w:ascii="宋体" w:hAnsi="宋体"/>
                <w:lang w:val="fr-FR"/>
              </w:rPr>
            </w:pPr>
            <w:r>
              <w:rPr>
                <w:rFonts w:hint="eastAsia" w:ascii="宋体" w:hAnsi="宋体" w:eastAsia="仿宋_GB2312"/>
                <w:lang w:val="en-US" w:eastAsia="zh-CN"/>
              </w:rPr>
              <w:t>宁波鄞州银行公益基金是</w:t>
            </w:r>
            <w:r>
              <w:rPr>
                <w:rFonts w:hint="eastAsia" w:ascii="宋体" w:hAnsi="宋体" w:eastAsia="仿宋_GB2312" w:cstheme="minorBidi"/>
                <w:kern w:val="2"/>
                <w:sz w:val="24"/>
                <w:szCs w:val="24"/>
                <w:lang w:val="fr-FR" w:eastAsia="zh-CN" w:bidi="ar-SA"/>
              </w:rPr>
              <w:t>经国家民政部门批准设立的非公募基金会，为5A级社会组织。以“践行社会责任，倡导公益理念，促进社会和谐”为宗旨，以＂推动农村社会进步，促进农业经济发展，帮扶农民安居乐业”为主方向，在教育、卫生、环保和推动社会生态文明建设等领域实施公益活动并支持公益组织发展。</w:t>
            </w:r>
          </w:p>
        </w:tc>
      </w:tr>
    </w:tbl>
    <w:p w14:paraId="4349B4E8">
      <w:pPr>
        <w:pStyle w:val="6"/>
        <w:rPr>
          <w:rFonts w:hint="eastAsia" w:ascii="仿宋" w:hAnsi="仿宋" w:eastAsia="仿宋" w:cs="仿宋"/>
        </w:rPr>
      </w:pPr>
    </w:p>
    <w:p w14:paraId="4583675B">
      <w:pPr>
        <w:pStyle w:val="2"/>
        <w:spacing w:before="211"/>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、项目基本信息</w:t>
      </w:r>
    </w:p>
    <w:tbl>
      <w:tblPr>
        <w:tblStyle w:val="12"/>
        <w:tblW w:w="8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976"/>
        <w:gridCol w:w="1040"/>
        <w:gridCol w:w="775"/>
        <w:gridCol w:w="1689"/>
        <w:gridCol w:w="979"/>
        <w:gridCol w:w="2918"/>
      </w:tblGrid>
      <w:tr w14:paraId="42395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33" w:type="dxa"/>
            <w:gridSpan w:val="7"/>
            <w:tcBorders>
              <w:bottom w:val="single" w:color="auto" w:sz="4" w:space="0"/>
            </w:tcBorders>
            <w:vAlign w:val="center"/>
          </w:tcPr>
          <w:p w14:paraId="4CC5EE35">
            <w:pPr>
              <w:spacing w:line="440" w:lineRule="exact"/>
              <w:rPr>
                <w:rFonts w:hint="eastAsia" w:ascii="仿宋" w:hAnsi="仿宋" w:eastAsia="仿宋" w:cs="仿宋"/>
                <w:lang w:val="en-US" w:eastAsia="zh-CN"/>
              </w:rPr>
            </w:pPr>
            <w:r>
              <w:rPr>
                <w:rFonts w:hint="eastAsia" w:ascii="仿宋" w:hAnsi="仿宋" w:eastAsia="仿宋" w:cs="仿宋"/>
              </w:rPr>
              <w:t>申报项目的名称：</w:t>
            </w:r>
            <w:r>
              <w:rPr>
                <w:rFonts w:hint="eastAsia" w:ascii="仿宋" w:hAnsi="仿宋" w:eastAsia="仿宋" w:cs="仿宋"/>
                <w:lang w:val="en-US" w:eastAsia="zh-Hans"/>
              </w:rPr>
              <w:t>牵手山海---</w:t>
            </w:r>
            <w:r>
              <w:rPr>
                <w:rFonts w:hint="eastAsia" w:ascii="仿宋" w:hAnsi="仿宋" w:eastAsia="仿宋" w:cs="仿宋"/>
                <w:lang w:val="en-US" w:eastAsia="zh-CN"/>
              </w:rPr>
              <w:t>省外帮扶</w:t>
            </w:r>
            <w:r>
              <w:rPr>
                <w:rFonts w:hint="eastAsia" w:ascii="仿宋" w:hAnsi="仿宋" w:eastAsia="仿宋" w:cs="仿宋"/>
                <w:lang w:val="en-US" w:eastAsia="zh-Hans"/>
              </w:rPr>
              <w:t>2026</w:t>
            </w:r>
          </w:p>
        </w:tc>
      </w:tr>
      <w:tr w14:paraId="2AE3D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936" w:type="dxa"/>
            <w:gridSpan w:val="5"/>
            <w:tcBorders>
              <w:bottom w:val="single" w:color="auto" w:sz="4" w:space="0"/>
            </w:tcBorders>
            <w:vAlign w:val="center"/>
          </w:tcPr>
          <w:p w14:paraId="07F84A54">
            <w:pPr>
              <w:spacing w:line="440" w:lineRule="exact"/>
              <w:rPr>
                <w:rFonts w:hint="eastAsia" w:ascii="仿宋" w:hAnsi="仿宋" w:eastAsia="仿宋" w:cs="仿宋"/>
                <w:lang w:val="en-US" w:eastAsia="zh-CN"/>
              </w:rPr>
            </w:pPr>
            <w:r>
              <w:rPr>
                <w:rFonts w:hint="eastAsia" w:ascii="仿宋" w:hAnsi="仿宋" w:eastAsia="仿宋" w:cs="仿宋"/>
              </w:rPr>
              <w:t>项目</w:t>
            </w:r>
            <w:r>
              <w:rPr>
                <w:rFonts w:hint="eastAsia" w:ascii="仿宋" w:hAnsi="仿宋" w:eastAsia="仿宋" w:cs="仿宋"/>
                <w:lang w:val="en-US" w:eastAsia="zh-CN"/>
              </w:rPr>
              <w:t>预算</w:t>
            </w:r>
            <w:r>
              <w:rPr>
                <w:rFonts w:hint="eastAsia" w:ascii="仿宋" w:hAnsi="仿宋" w:eastAsia="仿宋" w:cs="仿宋"/>
              </w:rPr>
              <w:t>总金额（元）：</w:t>
            </w:r>
            <w:r>
              <w:rPr>
                <w:rFonts w:hint="eastAsia" w:ascii="仿宋" w:hAnsi="仿宋" w:eastAsia="仿宋" w:cs="仿宋"/>
                <w:lang w:val="en-US" w:eastAsia="zh-CN"/>
              </w:rPr>
              <w:t>5</w:t>
            </w:r>
            <w:r>
              <w:rPr>
                <w:rFonts w:hint="eastAsia" w:ascii="仿宋" w:hAnsi="仿宋" w:eastAsia="仿宋" w:cs="仿宋"/>
                <w:color w:val="auto"/>
                <w:sz w:val="24"/>
                <w:szCs w:val="24"/>
                <w:lang w:val="en-US" w:eastAsia="zh-CN"/>
              </w:rPr>
              <w:t>000000</w:t>
            </w:r>
            <w:r>
              <w:rPr>
                <w:rFonts w:hint="eastAsia" w:ascii="仿宋" w:hAnsi="仿宋" w:eastAsia="仿宋" w:cs="仿宋"/>
                <w:sz w:val="24"/>
                <w:szCs w:val="24"/>
                <w:lang w:val="en-US" w:eastAsia="zh-CN"/>
              </w:rPr>
              <w:t>元</w:t>
            </w:r>
          </w:p>
        </w:tc>
        <w:tc>
          <w:tcPr>
            <w:tcW w:w="3897" w:type="dxa"/>
            <w:gridSpan w:val="2"/>
            <w:tcBorders>
              <w:bottom w:val="single" w:color="auto" w:sz="4" w:space="0"/>
            </w:tcBorders>
            <w:vAlign w:val="center"/>
          </w:tcPr>
          <w:p w14:paraId="64BC2192">
            <w:pPr>
              <w:spacing w:line="440" w:lineRule="exact"/>
              <w:rPr>
                <w:rFonts w:hint="eastAsia" w:ascii="仿宋" w:hAnsi="仿宋" w:eastAsia="仿宋" w:cs="仿宋"/>
                <w:color w:val="auto"/>
                <w:lang w:val="en-US" w:eastAsia="zh-CN"/>
              </w:rPr>
            </w:pPr>
            <w:r>
              <w:rPr>
                <w:rFonts w:hint="eastAsia" w:ascii="仿宋" w:hAnsi="仿宋" w:eastAsia="仿宋" w:cs="仿宋"/>
              </w:rPr>
              <w:t>执行周期：</w:t>
            </w:r>
            <w:r>
              <w:rPr>
                <w:rFonts w:hint="eastAsia" w:ascii="仿宋" w:hAnsi="仿宋" w:eastAsia="仿宋" w:cs="仿宋"/>
                <w:lang w:val="en-US" w:eastAsia="zh-CN"/>
              </w:rPr>
              <w:t xml:space="preserve">2026.1-2026.12     </w:t>
            </w:r>
          </w:p>
        </w:tc>
      </w:tr>
      <w:tr w14:paraId="36976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2" w:type="dxa"/>
            <w:gridSpan w:val="2"/>
            <w:tcBorders>
              <w:top w:val="single" w:color="auto" w:sz="4" w:space="0"/>
              <w:bottom w:val="dotted" w:color="auto" w:sz="4" w:space="0"/>
              <w:right w:val="dotted" w:color="auto" w:sz="4" w:space="0"/>
            </w:tcBorders>
            <w:vAlign w:val="center"/>
          </w:tcPr>
          <w:p w14:paraId="6BBC4924">
            <w:pPr>
              <w:spacing w:line="440" w:lineRule="exact"/>
              <w:jc w:val="center"/>
              <w:rPr>
                <w:rFonts w:hint="eastAsia" w:ascii="仿宋" w:hAnsi="仿宋" w:eastAsia="仿宋" w:cs="仿宋"/>
              </w:rPr>
            </w:pPr>
          </w:p>
        </w:tc>
        <w:tc>
          <w:tcPr>
            <w:tcW w:w="1815" w:type="dxa"/>
            <w:gridSpan w:val="2"/>
            <w:tcBorders>
              <w:top w:val="single" w:color="auto" w:sz="4" w:space="0"/>
              <w:left w:val="dotted" w:color="auto" w:sz="4" w:space="0"/>
              <w:bottom w:val="dotted" w:color="auto" w:sz="4" w:space="0"/>
              <w:right w:val="dotted" w:color="auto" w:sz="4" w:space="0"/>
            </w:tcBorders>
            <w:vAlign w:val="center"/>
          </w:tcPr>
          <w:p w14:paraId="4F165A49">
            <w:pPr>
              <w:spacing w:line="440" w:lineRule="exact"/>
              <w:jc w:val="center"/>
              <w:rPr>
                <w:rFonts w:hint="eastAsia" w:ascii="仿宋" w:hAnsi="仿宋" w:eastAsia="仿宋" w:cs="仿宋"/>
              </w:rPr>
            </w:pPr>
            <w:r>
              <w:rPr>
                <w:rFonts w:hint="eastAsia" w:ascii="仿宋" w:hAnsi="仿宋" w:eastAsia="仿宋" w:cs="仿宋"/>
              </w:rPr>
              <w:t>姓 名</w:t>
            </w:r>
          </w:p>
        </w:tc>
        <w:tc>
          <w:tcPr>
            <w:tcW w:w="2668" w:type="dxa"/>
            <w:gridSpan w:val="2"/>
            <w:tcBorders>
              <w:top w:val="single" w:color="auto" w:sz="4" w:space="0"/>
              <w:left w:val="dotted" w:color="auto" w:sz="4" w:space="0"/>
              <w:bottom w:val="dotted" w:color="auto" w:sz="4" w:space="0"/>
              <w:right w:val="dotted" w:color="auto" w:sz="4" w:space="0"/>
            </w:tcBorders>
            <w:vAlign w:val="center"/>
          </w:tcPr>
          <w:p w14:paraId="0B362A70">
            <w:pPr>
              <w:spacing w:line="440" w:lineRule="exact"/>
              <w:jc w:val="center"/>
              <w:rPr>
                <w:rFonts w:hint="eastAsia" w:ascii="仿宋" w:hAnsi="仿宋" w:eastAsia="仿宋" w:cs="仿宋"/>
              </w:rPr>
            </w:pPr>
            <w:r>
              <w:rPr>
                <w:rFonts w:hint="eastAsia" w:ascii="仿宋" w:hAnsi="仿宋" w:eastAsia="仿宋" w:cs="仿宋"/>
              </w:rPr>
              <w:t>电 话</w:t>
            </w:r>
          </w:p>
        </w:tc>
        <w:tc>
          <w:tcPr>
            <w:tcW w:w="2918" w:type="dxa"/>
            <w:tcBorders>
              <w:top w:val="single" w:color="auto" w:sz="4" w:space="0"/>
              <w:left w:val="dotted" w:color="auto" w:sz="4" w:space="0"/>
              <w:bottom w:val="dotted" w:color="auto" w:sz="4" w:space="0"/>
            </w:tcBorders>
            <w:vAlign w:val="center"/>
          </w:tcPr>
          <w:p w14:paraId="6596AE3B">
            <w:pPr>
              <w:spacing w:line="440" w:lineRule="exact"/>
              <w:jc w:val="center"/>
              <w:rPr>
                <w:rFonts w:hint="eastAsia" w:ascii="仿宋" w:hAnsi="仿宋" w:eastAsia="仿宋" w:cs="仿宋"/>
              </w:rPr>
            </w:pPr>
            <w:r>
              <w:rPr>
                <w:rFonts w:hint="eastAsia" w:ascii="仿宋" w:hAnsi="仿宋" w:eastAsia="仿宋" w:cs="仿宋"/>
              </w:rPr>
              <w:t>邮 箱</w:t>
            </w:r>
          </w:p>
        </w:tc>
      </w:tr>
      <w:tr w14:paraId="0DB2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2" w:type="dxa"/>
            <w:gridSpan w:val="2"/>
            <w:tcBorders>
              <w:top w:val="dotted" w:color="auto" w:sz="4" w:space="0"/>
              <w:bottom w:val="dotted" w:color="auto" w:sz="4" w:space="0"/>
              <w:right w:val="dotted" w:color="auto" w:sz="4" w:space="0"/>
            </w:tcBorders>
            <w:vAlign w:val="center"/>
          </w:tcPr>
          <w:p w14:paraId="7C50789F">
            <w:pPr>
              <w:spacing w:line="440" w:lineRule="exact"/>
              <w:jc w:val="center"/>
              <w:rPr>
                <w:rFonts w:hint="eastAsia" w:ascii="仿宋" w:hAnsi="仿宋" w:eastAsia="仿宋" w:cs="仿宋"/>
              </w:rPr>
            </w:pPr>
            <w:r>
              <w:rPr>
                <w:rFonts w:hint="eastAsia" w:ascii="仿宋" w:hAnsi="仿宋" w:eastAsia="仿宋" w:cs="仿宋"/>
              </w:rPr>
              <w:t>项目负责人</w:t>
            </w:r>
          </w:p>
        </w:tc>
        <w:tc>
          <w:tcPr>
            <w:tcW w:w="1815" w:type="dxa"/>
            <w:gridSpan w:val="2"/>
            <w:tcBorders>
              <w:top w:val="dotted" w:color="auto" w:sz="4" w:space="0"/>
              <w:left w:val="dotted" w:color="auto" w:sz="4" w:space="0"/>
              <w:bottom w:val="dotted" w:color="auto" w:sz="4" w:space="0"/>
              <w:right w:val="dotted" w:color="auto" w:sz="4" w:space="0"/>
            </w:tcBorders>
            <w:vAlign w:val="center"/>
          </w:tcPr>
          <w:p w14:paraId="6E6ADB9F">
            <w:pPr>
              <w:spacing w:line="440" w:lineRule="exact"/>
              <w:jc w:val="center"/>
              <w:rPr>
                <w:rFonts w:hint="default" w:ascii="仿宋" w:hAnsi="仿宋" w:eastAsia="仿宋" w:cs="仿宋"/>
                <w:lang w:val="en-US" w:eastAsia="zh-CN"/>
              </w:rPr>
            </w:pPr>
            <w:r>
              <w:rPr>
                <w:rFonts w:hint="eastAsia" w:ascii="仿宋" w:hAnsi="仿宋" w:eastAsia="仿宋" w:cs="仿宋"/>
                <w:lang w:val="en-US" w:eastAsia="zh-CN"/>
              </w:rPr>
              <w:t>朱妤</w:t>
            </w:r>
          </w:p>
        </w:tc>
        <w:tc>
          <w:tcPr>
            <w:tcW w:w="2668" w:type="dxa"/>
            <w:gridSpan w:val="2"/>
            <w:tcBorders>
              <w:top w:val="dotted" w:color="auto" w:sz="4" w:space="0"/>
              <w:left w:val="dotted" w:color="auto" w:sz="4" w:space="0"/>
              <w:bottom w:val="dotted" w:color="auto" w:sz="4" w:space="0"/>
              <w:right w:val="dotted" w:color="auto" w:sz="4" w:space="0"/>
            </w:tcBorders>
            <w:vAlign w:val="center"/>
          </w:tcPr>
          <w:p w14:paraId="07046C2E">
            <w:pPr>
              <w:spacing w:line="440" w:lineRule="exact"/>
              <w:jc w:val="center"/>
              <w:rPr>
                <w:rFonts w:hint="default" w:ascii="仿宋" w:hAnsi="仿宋" w:eastAsia="仿宋" w:cs="仿宋"/>
                <w:lang w:val="en-US" w:eastAsia="zh-CN"/>
              </w:rPr>
            </w:pPr>
            <w:r>
              <w:rPr>
                <w:rFonts w:hint="eastAsia" w:ascii="仿宋" w:hAnsi="仿宋" w:eastAsia="仿宋" w:cs="仿宋"/>
                <w:lang w:val="en-US" w:eastAsia="zh-CN"/>
              </w:rPr>
              <w:t>15858490869</w:t>
            </w:r>
          </w:p>
        </w:tc>
        <w:tc>
          <w:tcPr>
            <w:tcW w:w="2918" w:type="dxa"/>
            <w:tcBorders>
              <w:top w:val="dotted" w:color="auto" w:sz="4" w:space="0"/>
              <w:left w:val="dotted" w:color="auto" w:sz="4" w:space="0"/>
              <w:bottom w:val="dotted" w:color="auto" w:sz="4" w:space="0"/>
            </w:tcBorders>
            <w:vAlign w:val="center"/>
          </w:tcPr>
          <w:p w14:paraId="52EE606F">
            <w:pPr>
              <w:spacing w:line="440" w:lineRule="exact"/>
              <w:jc w:val="left"/>
              <w:rPr>
                <w:rFonts w:hint="eastAsia" w:ascii="仿宋" w:hAnsi="仿宋" w:eastAsia="仿宋" w:cs="仿宋"/>
                <w:lang w:val="en-US" w:eastAsia="zh-CN"/>
              </w:rPr>
            </w:pPr>
            <w:r>
              <w:rPr>
                <w:rFonts w:hint="eastAsia" w:ascii="仿宋" w:hAnsi="仿宋" w:eastAsia="仿宋" w:cs="仿宋"/>
                <w:lang w:val="en-US" w:eastAsia="zh-CN"/>
              </w:rPr>
              <w:t>zy@beebf.org</w:t>
            </w:r>
          </w:p>
        </w:tc>
      </w:tr>
      <w:tr w14:paraId="2F61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2" w:type="dxa"/>
            <w:gridSpan w:val="2"/>
            <w:vMerge w:val="restart"/>
            <w:vAlign w:val="center"/>
          </w:tcPr>
          <w:p w14:paraId="461CA178">
            <w:pPr>
              <w:spacing w:line="440" w:lineRule="exact"/>
              <w:rPr>
                <w:rFonts w:hint="eastAsia" w:ascii="仿宋" w:hAnsi="仿宋" w:eastAsia="仿宋" w:cs="仿宋"/>
              </w:rPr>
            </w:pPr>
            <w:r>
              <w:rPr>
                <w:rFonts w:hint="eastAsia" w:ascii="仿宋" w:hAnsi="仿宋" w:eastAsia="仿宋" w:cs="仿宋"/>
              </w:rPr>
              <w:t>拟合作单位及合作方式：</w:t>
            </w:r>
          </w:p>
        </w:tc>
        <w:tc>
          <w:tcPr>
            <w:tcW w:w="7401" w:type="dxa"/>
            <w:gridSpan w:val="5"/>
            <w:vAlign w:val="center"/>
          </w:tcPr>
          <w:p w14:paraId="0D4B4BE3">
            <w:pPr>
              <w:spacing w:line="440" w:lineRule="exact"/>
              <w:rPr>
                <w:rFonts w:hint="eastAsia" w:ascii="仿宋" w:hAnsi="仿宋" w:eastAsia="仿宋" w:cs="仿宋"/>
              </w:rPr>
            </w:pPr>
            <w:r>
              <w:rPr>
                <w:rFonts w:hint="eastAsia" w:ascii="仿宋" w:hAnsi="仿宋" w:eastAsia="仿宋" w:cs="仿宋"/>
              </w:rPr>
              <w:sym w:font="Wingdings" w:char="00FE"/>
            </w:r>
            <w:r>
              <w:rPr>
                <w:rFonts w:hint="eastAsia" w:ascii="仿宋" w:hAnsi="仿宋" w:eastAsia="仿宋" w:cs="仿宋"/>
              </w:rPr>
              <w:t>无</w:t>
            </w:r>
          </w:p>
        </w:tc>
      </w:tr>
      <w:tr w14:paraId="47B9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2" w:type="dxa"/>
            <w:gridSpan w:val="2"/>
            <w:vMerge w:val="continue"/>
            <w:vAlign w:val="center"/>
          </w:tcPr>
          <w:p w14:paraId="5B463005">
            <w:pPr>
              <w:spacing w:line="440" w:lineRule="exact"/>
              <w:rPr>
                <w:rFonts w:hint="eastAsia" w:ascii="仿宋" w:hAnsi="仿宋" w:eastAsia="仿宋" w:cs="仿宋"/>
              </w:rPr>
            </w:pPr>
          </w:p>
        </w:tc>
        <w:tc>
          <w:tcPr>
            <w:tcW w:w="1040" w:type="dxa"/>
            <w:vMerge w:val="restart"/>
            <w:vAlign w:val="center"/>
          </w:tcPr>
          <w:p w14:paraId="01FB59DD">
            <w:pPr>
              <w:spacing w:line="440" w:lineRule="exact"/>
              <w:rPr>
                <w:rFonts w:hint="eastAsia" w:ascii="仿宋" w:hAnsi="仿宋" w:eastAsia="仿宋" w:cs="仿宋"/>
              </w:rPr>
            </w:pPr>
            <w:r>
              <w:rPr>
                <w:rFonts w:hint="eastAsia" w:ascii="仿宋" w:hAnsi="仿宋" w:eastAsia="仿宋" w:cs="仿宋"/>
              </w:rPr>
              <w:sym w:font="Wingdings" w:char="00A8"/>
            </w:r>
            <w:r>
              <w:rPr>
                <w:rFonts w:hint="eastAsia" w:ascii="仿宋" w:hAnsi="仿宋" w:eastAsia="仿宋" w:cs="仿宋"/>
              </w:rPr>
              <w:t>有</w:t>
            </w:r>
          </w:p>
        </w:tc>
        <w:tc>
          <w:tcPr>
            <w:tcW w:w="3443" w:type="dxa"/>
            <w:gridSpan w:val="3"/>
            <w:vAlign w:val="center"/>
          </w:tcPr>
          <w:p w14:paraId="346DD88E">
            <w:pPr>
              <w:spacing w:line="440" w:lineRule="exact"/>
              <w:jc w:val="center"/>
              <w:rPr>
                <w:rFonts w:hint="eastAsia" w:ascii="仿宋" w:hAnsi="仿宋" w:eastAsia="仿宋" w:cs="仿宋"/>
              </w:rPr>
            </w:pPr>
            <w:r>
              <w:rPr>
                <w:rFonts w:hint="eastAsia" w:ascii="仿宋" w:hAnsi="仿宋" w:eastAsia="仿宋" w:cs="仿宋"/>
              </w:rPr>
              <w:t>单位名称</w:t>
            </w:r>
          </w:p>
        </w:tc>
        <w:tc>
          <w:tcPr>
            <w:tcW w:w="2918" w:type="dxa"/>
            <w:vAlign w:val="center"/>
          </w:tcPr>
          <w:p w14:paraId="62226B08">
            <w:pPr>
              <w:spacing w:line="440" w:lineRule="exact"/>
              <w:jc w:val="center"/>
              <w:rPr>
                <w:rFonts w:hint="eastAsia" w:ascii="仿宋" w:hAnsi="仿宋" w:eastAsia="仿宋" w:cs="仿宋"/>
              </w:rPr>
            </w:pPr>
            <w:r>
              <w:rPr>
                <w:rFonts w:hint="eastAsia" w:ascii="仿宋" w:hAnsi="仿宋" w:eastAsia="仿宋" w:cs="仿宋"/>
              </w:rPr>
              <w:t>合作方式</w:t>
            </w:r>
          </w:p>
        </w:tc>
      </w:tr>
      <w:tr w14:paraId="6B00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2" w:type="dxa"/>
            <w:gridSpan w:val="2"/>
            <w:vMerge w:val="continue"/>
            <w:vAlign w:val="center"/>
          </w:tcPr>
          <w:p w14:paraId="11C2E05B">
            <w:pPr>
              <w:spacing w:line="440" w:lineRule="exact"/>
              <w:rPr>
                <w:rFonts w:hint="eastAsia" w:ascii="仿宋" w:hAnsi="仿宋" w:eastAsia="仿宋" w:cs="仿宋"/>
              </w:rPr>
            </w:pPr>
          </w:p>
        </w:tc>
        <w:tc>
          <w:tcPr>
            <w:tcW w:w="1040" w:type="dxa"/>
            <w:vMerge w:val="continue"/>
            <w:vAlign w:val="center"/>
          </w:tcPr>
          <w:p w14:paraId="1D64C668">
            <w:pPr>
              <w:spacing w:line="440" w:lineRule="exact"/>
              <w:rPr>
                <w:rFonts w:hint="eastAsia" w:ascii="仿宋" w:hAnsi="仿宋" w:eastAsia="仿宋" w:cs="仿宋"/>
              </w:rPr>
            </w:pPr>
          </w:p>
        </w:tc>
        <w:tc>
          <w:tcPr>
            <w:tcW w:w="3443" w:type="dxa"/>
            <w:gridSpan w:val="3"/>
            <w:vAlign w:val="center"/>
          </w:tcPr>
          <w:p w14:paraId="22B3763F">
            <w:pPr>
              <w:spacing w:line="440" w:lineRule="exact"/>
              <w:rPr>
                <w:rFonts w:hint="eastAsia" w:ascii="仿宋" w:hAnsi="仿宋" w:eastAsia="仿宋" w:cs="仿宋"/>
                <w:lang w:val="en-US" w:eastAsia="zh-Hans"/>
              </w:rPr>
            </w:pPr>
          </w:p>
        </w:tc>
        <w:tc>
          <w:tcPr>
            <w:tcW w:w="2918" w:type="dxa"/>
            <w:vAlign w:val="center"/>
          </w:tcPr>
          <w:p w14:paraId="768B2C8C">
            <w:pPr>
              <w:spacing w:line="440" w:lineRule="exact"/>
              <w:jc w:val="center"/>
              <w:rPr>
                <w:rFonts w:hint="eastAsia" w:ascii="仿宋" w:hAnsi="仿宋" w:eastAsia="仿宋" w:cs="仿宋"/>
                <w:lang w:val="en-US"/>
              </w:rPr>
            </w:pPr>
          </w:p>
        </w:tc>
      </w:tr>
      <w:tr w14:paraId="1EB9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33" w:type="dxa"/>
            <w:gridSpan w:val="7"/>
          </w:tcPr>
          <w:p w14:paraId="1DD2827B">
            <w:pPr>
              <w:spacing w:line="440" w:lineRule="exact"/>
              <w:rPr>
                <w:rFonts w:hint="eastAsia" w:ascii="仿宋" w:hAnsi="仿宋" w:eastAsia="仿宋" w:cs="仿宋"/>
              </w:rPr>
            </w:pPr>
            <w:r>
              <w:rPr>
                <w:rFonts w:hint="eastAsia" w:ascii="仿宋" w:hAnsi="仿宋" w:eastAsia="仿宋" w:cs="仿宋"/>
                <w:b/>
              </w:rPr>
              <w:t>1.希望解决的社会问题：</w:t>
            </w:r>
          </w:p>
          <w:p w14:paraId="5B4B0365">
            <w:pPr>
              <w:pStyle w:val="10"/>
              <w:spacing w:before="0" w:beforeAutospacing="0" w:after="0" w:afterAutospacing="0"/>
              <w:ind w:firstLine="480" w:firstLineChars="200"/>
              <w:jc w:val="both"/>
              <w:rPr>
                <w:rFonts w:hint="eastAsia" w:ascii="仿宋" w:hAnsi="仿宋" w:eastAsia="仿宋" w:cs="仿宋"/>
                <w:lang w:val="en-US" w:eastAsia="zh-CN"/>
              </w:rPr>
            </w:pPr>
            <w:r>
              <w:rPr>
                <w:rFonts w:hint="eastAsia" w:ascii="仿宋" w:hAnsi="仿宋" w:eastAsia="仿宋" w:cs="仿宋"/>
                <w:lang w:val="en-US" w:eastAsia="zh-CN"/>
              </w:rPr>
              <w:t>在新时代区域协调发展与共同富裕战略纵深推进的背景下，中西部相对落后地区仍面临多重发展困境：教育领域存在教学设施陈旧老化、优质教育资源供给不足的问题，制约了当地师生的教学质量与成长空间；低收入家庭、孤寡老人、困境儿童等特殊群体面临基本生活保障薄弱、抗风险能力不足的难题，民生福祉亟待提升；乡村振兴进程中，部分地区特色产业培育滞后、基础设施建设不完善，产业发展缺乏持续动力，农村经济活力与居民生活品质提升受限，这些问题不仅影响区域内群众的美好生活诉求实现，也成为缩小区域发展差距、推进全国协调发展的突出短板。</w:t>
            </w:r>
          </w:p>
        </w:tc>
      </w:tr>
      <w:tr w14:paraId="5FC0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8833" w:type="dxa"/>
            <w:gridSpan w:val="7"/>
          </w:tcPr>
          <w:p w14:paraId="50BF5D08">
            <w:pPr>
              <w:spacing w:line="440" w:lineRule="exact"/>
              <w:rPr>
                <w:rFonts w:hint="eastAsia" w:ascii="仿宋" w:hAnsi="仿宋" w:eastAsia="仿宋" w:cs="仿宋"/>
                <w:b/>
                <w:bCs/>
                <w:lang w:val="en-US"/>
              </w:rPr>
            </w:pPr>
            <w:r>
              <w:rPr>
                <w:rFonts w:hint="eastAsia" w:ascii="仿宋" w:hAnsi="仿宋" w:eastAsia="仿宋" w:cs="仿宋"/>
                <w:b/>
                <w:bCs/>
              </w:rPr>
              <w:t>2.解决该社会问题的方式：</w:t>
            </w:r>
          </w:p>
          <w:p w14:paraId="111D372F">
            <w:pPr>
              <w:pStyle w:val="10"/>
              <w:spacing w:before="0" w:beforeAutospacing="0" w:after="0" w:afterAutospacing="0"/>
              <w:ind w:firstLine="480" w:firstLineChars="200"/>
              <w:jc w:val="both"/>
              <w:rPr>
                <w:rFonts w:hint="eastAsia" w:ascii="仿宋" w:hAnsi="仿宋" w:eastAsia="仿宋" w:cs="仿宋"/>
                <w:lang w:val="en-US" w:eastAsia="zh-CN"/>
              </w:rPr>
            </w:pPr>
            <w:r>
              <w:rPr>
                <w:rFonts w:hint="eastAsia" w:ascii="仿宋" w:hAnsi="仿宋" w:eastAsia="仿宋" w:cs="仿宋"/>
                <w:lang w:val="en-US" w:eastAsia="zh-CN"/>
              </w:rPr>
              <w:t>教育帮扶精准落地：组建当地志愿者、挂职干部等，实地考察受援地区学校需求，针对性开展教学设备更新、校舍维修改造，为学生发放生活用品，设立奖学金、奖教金、助学金，覆盖教学条件改善与师生激励全链条，提升当地教育硬件水平与育人质量。</w:t>
            </w:r>
          </w:p>
          <w:p w14:paraId="187E3C24">
            <w:pPr>
              <w:pStyle w:val="10"/>
              <w:spacing w:before="0" w:beforeAutospacing="0" w:after="0" w:afterAutospacing="0"/>
              <w:ind w:firstLine="480" w:firstLineChars="200"/>
              <w:jc w:val="both"/>
              <w:rPr>
                <w:rFonts w:hint="eastAsia" w:ascii="仿宋" w:hAnsi="仿宋" w:eastAsia="仿宋" w:cs="仿宋"/>
                <w:lang w:val="en-US" w:eastAsia="zh-CN"/>
              </w:rPr>
            </w:pPr>
            <w:r>
              <w:rPr>
                <w:rFonts w:hint="eastAsia" w:ascii="仿宋" w:hAnsi="仿宋" w:eastAsia="仿宋" w:cs="仿宋"/>
                <w:lang w:val="en-US" w:eastAsia="zh-CN"/>
              </w:rPr>
              <w:t>困境群体多元帮扶：建立困境群体动态排查机制，通过 “微心愿认领”“困难家庭慰问”“专项救助金发放” 等形式，精准对接低收入家庭、孤寡老人、困境儿童等群体的实际需求，提供物质帮扶与情感关怀，缓解其生活压力。</w:t>
            </w:r>
          </w:p>
          <w:p w14:paraId="0D1CD437">
            <w:pPr>
              <w:pStyle w:val="10"/>
              <w:spacing w:before="0" w:beforeAutospacing="0" w:after="0" w:afterAutospacing="0"/>
              <w:ind w:firstLine="480" w:firstLineChars="200"/>
              <w:jc w:val="both"/>
              <w:rPr>
                <w:rFonts w:hint="eastAsia" w:ascii="仿宋" w:hAnsi="仿宋" w:eastAsia="仿宋" w:cs="仿宋"/>
                <w:lang w:val="en-US" w:eastAsia="zh-CN"/>
              </w:rPr>
            </w:pPr>
            <w:r>
              <w:rPr>
                <w:rFonts w:hint="eastAsia" w:ascii="仿宋" w:hAnsi="仿宋" w:eastAsia="仿宋" w:cs="仿宋"/>
                <w:lang w:val="en-US" w:eastAsia="zh-CN"/>
              </w:rPr>
              <w:t>乡村振兴赋能升级：投入专项资金支持乡村特色产业培育，引进适宜当地发展的产业项目，助力构建“本地能人带动 + 合作社运营” 的产业发展模式；同时推进乡村基础设施改建，完善道路、公共服务设施等，为乡村经济发展与居民生活改善奠定基础。</w:t>
            </w:r>
          </w:p>
          <w:p w14:paraId="2E2968AB">
            <w:pPr>
              <w:pStyle w:val="10"/>
              <w:spacing w:before="0" w:beforeAutospacing="0" w:after="0" w:afterAutospacing="0"/>
              <w:ind w:firstLine="480" w:firstLineChars="200"/>
              <w:jc w:val="both"/>
              <w:rPr>
                <w:rFonts w:hint="eastAsia" w:ascii="仿宋" w:hAnsi="仿宋" w:eastAsia="仿宋" w:cs="仿宋"/>
                <w:color w:val="3E3E3E"/>
                <w:spacing w:val="15"/>
                <w:sz w:val="20"/>
                <w:szCs w:val="20"/>
                <w:lang w:val="en-US"/>
              </w:rPr>
            </w:pPr>
            <w:r>
              <w:rPr>
                <w:rFonts w:hint="eastAsia" w:ascii="仿宋" w:hAnsi="仿宋" w:eastAsia="仿宋" w:cs="仿宋"/>
                <w:lang w:val="en-US" w:eastAsia="zh-CN"/>
              </w:rPr>
              <w:t>协同机制构建强化：联动当地教育部门、村委、物流企业、施工单位等多方主体，建立 “需求调研 - 资源配置 - 项目实施 - 成效反馈” 的闭环机制，确保帮扶资源精准匹配需求，提升项目实施效率与可持续性。</w:t>
            </w:r>
          </w:p>
        </w:tc>
      </w:tr>
      <w:tr w14:paraId="4E6A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8833" w:type="dxa"/>
            <w:gridSpan w:val="7"/>
          </w:tcPr>
          <w:p w14:paraId="3C06C15A">
            <w:pPr>
              <w:spacing w:line="440" w:lineRule="exact"/>
              <w:rPr>
                <w:rFonts w:hint="eastAsia" w:ascii="仿宋" w:hAnsi="仿宋" w:eastAsia="仿宋" w:cs="仿宋"/>
                <w:color w:val="FF0000"/>
                <w:kern w:val="2"/>
                <w:lang w:val="fr-FR"/>
              </w:rPr>
            </w:pPr>
            <w:r>
              <w:rPr>
                <w:rFonts w:hint="eastAsia" w:ascii="仿宋" w:hAnsi="仿宋" w:eastAsia="仿宋" w:cs="仿宋"/>
                <w:b/>
              </w:rPr>
              <w:t>3.项目动机：</w:t>
            </w:r>
          </w:p>
          <w:p w14:paraId="0AB8A1A5">
            <w:pPr>
              <w:pStyle w:val="10"/>
              <w:spacing w:before="0" w:beforeAutospacing="0" w:after="0" w:afterAutospacing="0"/>
              <w:ind w:firstLine="480" w:firstLineChars="200"/>
              <w:jc w:val="both"/>
              <w:rPr>
                <w:rFonts w:hint="eastAsia" w:ascii="仿宋" w:hAnsi="仿宋" w:eastAsia="仿宋" w:cs="仿宋"/>
                <w:lang w:val="fr-FR" w:eastAsia="zh-CN"/>
              </w:rPr>
            </w:pPr>
            <w:r>
              <w:rPr>
                <w:rFonts w:hint="eastAsia" w:ascii="仿宋" w:hAnsi="仿宋" w:eastAsia="仿宋" w:cs="仿宋"/>
                <w:lang w:val="fr-FR" w:eastAsia="zh-CN"/>
              </w:rPr>
              <w:t>立足区域协调发展、乡村振兴等国家重大战略部署，扛起社会组织责任，通过省外帮扶行动助力缩小区域发展差距，推动共同富裕目标实现。聚焦中西部地区教育、民生、乡村发展等领域的突出问题，依托基金会多年公益项目运作经验与专业能力，精准投放帮扶资源，切实改善当地群众生活品质与发展条件。通过项目实施搭建区域互助桥梁，倡导全社会关注中西部落后地区发展，带动更多社会力量参与公益帮扶，扩大公益影响力，促进社会和谐共生。</w:t>
            </w:r>
          </w:p>
        </w:tc>
      </w:tr>
      <w:tr w14:paraId="4C70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3" w:type="dxa"/>
            <w:gridSpan w:val="7"/>
          </w:tcPr>
          <w:p w14:paraId="4EAF1D99">
            <w:pPr>
              <w:spacing w:line="440" w:lineRule="exact"/>
              <w:rPr>
                <w:rFonts w:hint="eastAsia" w:ascii="仿宋" w:hAnsi="仿宋" w:eastAsia="仿宋" w:cs="仿宋"/>
              </w:rPr>
            </w:pPr>
            <w:r>
              <w:rPr>
                <w:rFonts w:hint="eastAsia" w:ascii="仿宋" w:hAnsi="仿宋" w:eastAsia="仿宋" w:cs="仿宋"/>
                <w:b/>
              </w:rPr>
              <w:t>4.项目的受益对象描述：</w:t>
            </w:r>
          </w:p>
          <w:p w14:paraId="46B4C463">
            <w:pPr>
              <w:pStyle w:val="10"/>
              <w:spacing w:before="0" w:beforeAutospacing="0" w:after="0" w:afterAutospacing="0"/>
              <w:ind w:firstLine="480" w:firstLineChars="200"/>
              <w:jc w:val="both"/>
              <w:rPr>
                <w:rFonts w:hint="eastAsia" w:ascii="仿宋" w:hAnsi="仿宋" w:eastAsia="仿宋" w:cs="仿宋"/>
                <w:lang w:val="fr-FR"/>
              </w:rPr>
            </w:pPr>
            <w:r>
              <w:rPr>
                <w:rFonts w:hint="eastAsia" w:ascii="仿宋" w:hAnsi="仿宋" w:eastAsia="仿宋" w:cs="仿宋"/>
                <w:lang w:val="en-US" w:eastAsia="zh-CN"/>
              </w:rPr>
              <w:t>中西部相对落后</w:t>
            </w:r>
            <w:r>
              <w:rPr>
                <w:rFonts w:hint="eastAsia" w:ascii="仿宋" w:hAnsi="仿宋" w:eastAsia="仿宋" w:cs="仿宋"/>
                <w:lang w:val="fr-FR"/>
              </w:rPr>
              <w:t>地区学校师生（包括宁波对口帮扶的凉山、库车、天峻等地区）、当地困境群体（如低收入家庭、孤寡老人、困境儿童等）及乡村居民。</w:t>
            </w:r>
          </w:p>
        </w:tc>
      </w:tr>
      <w:tr w14:paraId="238F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8833" w:type="dxa"/>
            <w:gridSpan w:val="7"/>
          </w:tcPr>
          <w:p w14:paraId="52FB419E">
            <w:pPr>
              <w:spacing w:line="440" w:lineRule="exact"/>
              <w:rPr>
                <w:rFonts w:hint="eastAsia" w:ascii="仿宋" w:hAnsi="仿宋" w:eastAsia="仿宋" w:cs="仿宋"/>
                <w:b/>
              </w:rPr>
            </w:pPr>
            <w:r>
              <w:rPr>
                <w:rFonts w:hint="eastAsia" w:ascii="仿宋" w:hAnsi="仿宋" w:eastAsia="仿宋" w:cs="仿宋"/>
                <w:b/>
              </w:rPr>
              <w:t>5.</w:t>
            </w:r>
            <w:r>
              <w:rPr>
                <w:rFonts w:hint="eastAsia" w:ascii="仿宋" w:hAnsi="仿宋" w:eastAsia="仿宋" w:cs="仿宋"/>
              </w:rPr>
              <w:t xml:space="preserve"> </w:t>
            </w:r>
            <w:r>
              <w:rPr>
                <w:rFonts w:hint="eastAsia" w:ascii="仿宋" w:hAnsi="仿宋" w:eastAsia="仿宋" w:cs="仿宋"/>
                <w:b/>
              </w:rPr>
              <w:t>项目实施地区：</w:t>
            </w:r>
          </w:p>
          <w:p w14:paraId="184BB2A2">
            <w:pPr>
              <w:pStyle w:val="10"/>
              <w:spacing w:before="0" w:beforeAutospacing="0" w:after="0" w:afterAutospacing="0"/>
              <w:ind w:firstLine="480" w:firstLineChars="200"/>
              <w:jc w:val="both"/>
              <w:rPr>
                <w:rFonts w:hint="default" w:ascii="仿宋" w:hAnsi="仿宋" w:eastAsia="仿宋" w:cs="仿宋"/>
                <w:lang w:val="en-US" w:eastAsia="zh-CN"/>
              </w:rPr>
            </w:pPr>
            <w:r>
              <w:rPr>
                <w:rFonts w:hint="eastAsia" w:ascii="仿宋" w:hAnsi="仿宋" w:eastAsia="仿宋" w:cs="仿宋"/>
                <w:lang w:val="en-US" w:eastAsia="zh-CN"/>
              </w:rPr>
              <w:t>全国</w:t>
            </w:r>
          </w:p>
        </w:tc>
      </w:tr>
      <w:tr w14:paraId="5E43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8833" w:type="dxa"/>
            <w:gridSpan w:val="7"/>
            <w:tcBorders>
              <w:bottom w:val="single" w:color="auto" w:sz="4" w:space="0"/>
            </w:tcBorders>
          </w:tcPr>
          <w:p w14:paraId="4B0E5F44">
            <w:pPr>
              <w:spacing w:line="440" w:lineRule="exact"/>
              <w:rPr>
                <w:rFonts w:hint="eastAsia" w:ascii="仿宋" w:hAnsi="仿宋" w:eastAsia="仿宋" w:cs="仿宋"/>
              </w:rPr>
            </w:pPr>
            <w:r>
              <w:rPr>
                <w:rFonts w:hint="eastAsia" w:ascii="仿宋" w:hAnsi="仿宋" w:eastAsia="仿宋" w:cs="仿宋"/>
                <w:b/>
              </w:rPr>
              <w:t>6.项目简介：</w:t>
            </w:r>
            <w:r>
              <w:rPr>
                <w:rFonts w:hint="eastAsia" w:ascii="仿宋" w:hAnsi="仿宋" w:eastAsia="仿宋" w:cs="仿宋"/>
              </w:rPr>
              <w:t>（综上所述</w:t>
            </w:r>
            <w:r>
              <w:rPr>
                <w:rFonts w:hint="eastAsia" w:ascii="仿宋" w:hAnsi="仿宋" w:eastAsia="仿宋" w:cs="仿宋"/>
                <w:spacing w:val="-8"/>
              </w:rPr>
              <w:t>；20</w:t>
            </w:r>
            <w:r>
              <w:rPr>
                <w:rFonts w:hint="eastAsia" w:ascii="仿宋" w:hAnsi="仿宋" w:eastAsia="仿宋" w:cs="仿宋"/>
              </w:rPr>
              <w:t>0字内）</w:t>
            </w:r>
          </w:p>
          <w:p w14:paraId="66BE2ED0">
            <w:pPr>
              <w:pStyle w:val="10"/>
              <w:spacing w:before="0" w:beforeAutospacing="0" w:after="0" w:afterAutospacing="0"/>
              <w:ind w:firstLine="480" w:firstLineChars="200"/>
              <w:jc w:val="both"/>
              <w:rPr>
                <w:rFonts w:hint="eastAsia" w:ascii="仿宋" w:hAnsi="仿宋" w:eastAsia="仿宋" w:cs="仿宋"/>
              </w:rPr>
            </w:pPr>
            <w:r>
              <w:rPr>
                <w:rFonts w:hint="eastAsia" w:ascii="仿宋" w:hAnsi="仿宋" w:eastAsia="仿宋" w:cs="仿宋"/>
              </w:rPr>
              <w:t>本项目聚焦中西部地区发展需求，以</w:t>
            </w:r>
            <w:r>
              <w:rPr>
                <w:rFonts w:hint="eastAsia" w:ascii="仿宋" w:hAnsi="仿宋" w:eastAsia="仿宋" w:cs="仿宋"/>
                <w:lang w:val="en-US" w:eastAsia="zh-CN"/>
              </w:rPr>
              <w:t>500</w:t>
            </w:r>
            <w:r>
              <w:rPr>
                <w:rFonts w:hint="eastAsia" w:ascii="仿宋" w:hAnsi="仿宋" w:eastAsia="仿宋" w:cs="仿宋"/>
              </w:rPr>
              <w:t>万元资金开展对口援助。通过实地调研精准施策，在教育领域完善教学设施、保障学生生活，帮扶困境群体改善生活，助力乡村振兴建设，推动区域教育、民生及经济协调发展，践行公益使命。</w:t>
            </w:r>
          </w:p>
        </w:tc>
      </w:tr>
      <w:tr w14:paraId="4CB83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833" w:type="dxa"/>
            <w:gridSpan w:val="7"/>
            <w:tcBorders>
              <w:bottom w:val="dotted" w:color="auto" w:sz="4" w:space="0"/>
            </w:tcBorders>
          </w:tcPr>
          <w:p w14:paraId="476D1D22">
            <w:pPr>
              <w:spacing w:line="440" w:lineRule="exact"/>
              <w:rPr>
                <w:rFonts w:hint="eastAsia" w:ascii="仿宋" w:hAnsi="仿宋" w:eastAsia="仿宋" w:cs="仿宋"/>
              </w:rPr>
            </w:pPr>
            <w:r>
              <w:rPr>
                <w:rFonts w:hint="eastAsia" w:ascii="仿宋" w:hAnsi="仿宋" w:eastAsia="仿宋" w:cs="仿宋"/>
                <w:b/>
              </w:rPr>
              <w:t>7.项目目标：</w:t>
            </w:r>
            <w:r>
              <w:rPr>
                <w:rFonts w:hint="eastAsia" w:ascii="仿宋" w:hAnsi="仿宋" w:eastAsia="仿宋" w:cs="仿宋"/>
              </w:rPr>
              <w:t>（长期目标，即未来两年及两年以上规划；短期目标，即本次申报项目的目标；200字内）</w:t>
            </w:r>
          </w:p>
        </w:tc>
      </w:tr>
      <w:tr w14:paraId="577C5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456" w:type="dxa"/>
            <w:tcBorders>
              <w:top w:val="dotted" w:color="auto" w:sz="4" w:space="0"/>
              <w:bottom w:val="dotted" w:color="auto" w:sz="4" w:space="0"/>
              <w:right w:val="dotted" w:color="auto" w:sz="4" w:space="0"/>
            </w:tcBorders>
          </w:tcPr>
          <w:p w14:paraId="2329424B">
            <w:pPr>
              <w:spacing w:line="440" w:lineRule="exact"/>
              <w:rPr>
                <w:rFonts w:hint="eastAsia" w:ascii="仿宋" w:hAnsi="仿宋" w:eastAsia="仿宋" w:cs="仿宋"/>
              </w:rPr>
            </w:pPr>
            <w:r>
              <w:rPr>
                <w:rFonts w:hint="eastAsia" w:ascii="仿宋" w:hAnsi="仿宋" w:eastAsia="仿宋" w:cs="仿宋"/>
              </w:rPr>
              <w:t>长期</w:t>
            </w:r>
          </w:p>
        </w:tc>
        <w:tc>
          <w:tcPr>
            <w:tcW w:w="8377" w:type="dxa"/>
            <w:gridSpan w:val="6"/>
            <w:tcBorders>
              <w:top w:val="dotted" w:color="auto" w:sz="4" w:space="0"/>
              <w:left w:val="dotted" w:color="auto" w:sz="4" w:space="0"/>
              <w:bottom w:val="dotted" w:color="auto" w:sz="4" w:space="0"/>
            </w:tcBorders>
          </w:tcPr>
          <w:p w14:paraId="4DF72BB0">
            <w:pPr>
              <w:pStyle w:val="6"/>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长期目标：持续深化省外援助，建立长效帮扶机制，逐步缩小区域发展差距，助力省外地区教育质量提升、民生改善及乡村全面振兴。</w:t>
            </w:r>
          </w:p>
        </w:tc>
      </w:tr>
      <w:tr w14:paraId="0F8A4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6" w:type="dxa"/>
            <w:vMerge w:val="restart"/>
            <w:tcBorders>
              <w:top w:val="dotted" w:color="auto" w:sz="4" w:space="0"/>
              <w:right w:val="dotted" w:color="auto" w:sz="4" w:space="0"/>
            </w:tcBorders>
            <w:vAlign w:val="center"/>
          </w:tcPr>
          <w:p w14:paraId="318606E2">
            <w:pPr>
              <w:spacing w:line="440" w:lineRule="exact"/>
              <w:jc w:val="center"/>
              <w:rPr>
                <w:rFonts w:hint="eastAsia" w:ascii="仿宋" w:hAnsi="仿宋" w:eastAsia="仿宋" w:cs="仿宋"/>
              </w:rPr>
            </w:pPr>
            <w:r>
              <w:rPr>
                <w:rFonts w:hint="eastAsia" w:ascii="仿宋" w:hAnsi="仿宋" w:eastAsia="仿宋" w:cs="仿宋"/>
              </w:rPr>
              <w:t>短期</w:t>
            </w:r>
          </w:p>
        </w:tc>
        <w:tc>
          <w:tcPr>
            <w:tcW w:w="2016" w:type="dxa"/>
            <w:gridSpan w:val="2"/>
            <w:tcBorders>
              <w:top w:val="dotted" w:color="auto" w:sz="4" w:space="0"/>
              <w:left w:val="dotted" w:color="auto" w:sz="4" w:space="0"/>
              <w:bottom w:val="dotted" w:color="auto" w:sz="4" w:space="0"/>
              <w:right w:val="dotted" w:color="auto" w:sz="4" w:space="0"/>
              <w:tl2br w:val="dotted" w:color="auto" w:sz="4" w:space="0"/>
            </w:tcBorders>
          </w:tcPr>
          <w:p w14:paraId="733E4708">
            <w:pPr>
              <w:tabs>
                <w:tab w:val="center" w:pos="742"/>
                <w:tab w:val="right" w:pos="1485"/>
              </w:tabs>
              <w:spacing w:line="440" w:lineRule="exact"/>
              <w:jc w:val="left"/>
              <w:rPr>
                <w:rFonts w:hint="eastAsia" w:ascii="仿宋" w:hAnsi="仿宋" w:eastAsia="仿宋" w:cs="仿宋"/>
              </w:rPr>
            </w:pPr>
            <w:r>
              <w:rPr>
                <w:rFonts w:hint="eastAsia" w:ascii="仿宋" w:hAnsi="仿宋" w:eastAsia="仿宋" w:cs="仿宋"/>
              </w:rPr>
              <w:tab/>
            </w:r>
            <w:r>
              <w:rPr>
                <w:rFonts w:hint="eastAsia" w:ascii="仿宋" w:hAnsi="仿宋" w:eastAsia="仿宋" w:cs="仿宋"/>
                <w:lang w:val="en-US" w:eastAsia="zh-CN"/>
              </w:rPr>
              <w:t xml:space="preserve">        </w:t>
            </w:r>
            <w:r>
              <w:rPr>
                <w:rFonts w:hint="eastAsia" w:ascii="仿宋" w:hAnsi="仿宋" w:eastAsia="仿宋" w:cs="仿宋"/>
              </w:rPr>
              <w:t>说明</w:t>
            </w:r>
          </w:p>
          <w:p w14:paraId="362B6102">
            <w:pPr>
              <w:spacing w:line="440" w:lineRule="exact"/>
              <w:jc w:val="left"/>
              <w:rPr>
                <w:rFonts w:hint="eastAsia" w:ascii="仿宋" w:hAnsi="仿宋" w:eastAsia="仿宋" w:cs="仿宋"/>
              </w:rPr>
            </w:pPr>
            <w:r>
              <w:rPr>
                <w:rFonts w:hint="eastAsia" w:ascii="仿宋" w:hAnsi="仿宋" w:eastAsia="仿宋" w:cs="仿宋"/>
              </w:rPr>
              <w:t>节点</w:t>
            </w:r>
          </w:p>
        </w:tc>
        <w:tc>
          <w:tcPr>
            <w:tcW w:w="6361" w:type="dxa"/>
            <w:gridSpan w:val="4"/>
            <w:tcBorders>
              <w:top w:val="dotted" w:color="auto" w:sz="4" w:space="0"/>
              <w:left w:val="dotted" w:color="auto" w:sz="4" w:space="0"/>
              <w:bottom w:val="dotted" w:color="auto" w:sz="4" w:space="0"/>
            </w:tcBorders>
            <w:vAlign w:val="center"/>
          </w:tcPr>
          <w:p w14:paraId="5985FEA1">
            <w:pPr>
              <w:spacing w:line="440" w:lineRule="exact"/>
              <w:jc w:val="center"/>
              <w:rPr>
                <w:rFonts w:hint="eastAsia" w:ascii="仿宋" w:hAnsi="仿宋" w:eastAsia="仿宋" w:cs="仿宋"/>
              </w:rPr>
            </w:pPr>
            <w:r>
              <w:rPr>
                <w:rFonts w:hint="eastAsia" w:ascii="仿宋" w:hAnsi="仿宋" w:eastAsia="仿宋" w:cs="仿宋"/>
              </w:rPr>
              <w:t>时间、量化标准</w:t>
            </w:r>
          </w:p>
        </w:tc>
      </w:tr>
      <w:tr w14:paraId="410EF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6" w:type="dxa"/>
            <w:vMerge w:val="continue"/>
            <w:tcBorders>
              <w:right w:val="dotted" w:color="auto" w:sz="4" w:space="0"/>
            </w:tcBorders>
            <w:vAlign w:val="center"/>
          </w:tcPr>
          <w:p w14:paraId="7BED171A">
            <w:pPr>
              <w:spacing w:line="440" w:lineRule="exact"/>
              <w:jc w:val="center"/>
              <w:rPr>
                <w:rFonts w:hint="eastAsia" w:ascii="仿宋" w:hAnsi="仿宋" w:eastAsia="仿宋" w:cs="仿宋"/>
              </w:rPr>
            </w:pPr>
          </w:p>
        </w:tc>
        <w:tc>
          <w:tcPr>
            <w:tcW w:w="2016" w:type="dxa"/>
            <w:gridSpan w:val="2"/>
            <w:tcBorders>
              <w:top w:val="dotted" w:color="auto" w:sz="4" w:space="0"/>
              <w:left w:val="dotted" w:color="auto" w:sz="4" w:space="0"/>
              <w:bottom w:val="dotted" w:color="auto" w:sz="4" w:space="0"/>
              <w:right w:val="dotted" w:color="auto" w:sz="4" w:space="0"/>
            </w:tcBorders>
            <w:vAlign w:val="center"/>
          </w:tcPr>
          <w:p w14:paraId="5A1B848E">
            <w:pPr>
              <w:spacing w:line="440" w:lineRule="exact"/>
              <w:rPr>
                <w:rFonts w:hint="eastAsia" w:ascii="仿宋" w:hAnsi="仿宋" w:eastAsia="仿宋" w:cs="仿宋"/>
                <w:lang w:val="en-US"/>
              </w:rPr>
            </w:pPr>
            <w:r>
              <w:rPr>
                <w:rFonts w:hint="default" w:ascii="仿宋" w:hAnsi="仿宋" w:eastAsia="仿宋" w:cs="仿宋"/>
                <w:kern w:val="0"/>
                <w:shd w:val="clear" w:color="auto" w:fill="auto"/>
                <w:lang w:val="en-US" w:eastAsia="zh-CN"/>
              </w:rPr>
              <w:t>教育类援助</w:t>
            </w:r>
          </w:p>
        </w:tc>
        <w:tc>
          <w:tcPr>
            <w:tcW w:w="6361" w:type="dxa"/>
            <w:gridSpan w:val="4"/>
            <w:tcBorders>
              <w:top w:val="dotted" w:color="auto" w:sz="4" w:space="0"/>
              <w:left w:val="dotted" w:color="auto" w:sz="4" w:space="0"/>
              <w:bottom w:val="dotted" w:color="auto" w:sz="4" w:space="0"/>
            </w:tcBorders>
            <w:vAlign w:val="top"/>
          </w:tcPr>
          <w:p w14:paraId="02F606C6">
            <w:pPr>
              <w:spacing w:line="440" w:lineRule="exact"/>
              <w:rPr>
                <w:rFonts w:hint="default" w:ascii="仿宋" w:hAnsi="仿宋" w:eastAsia="仿宋" w:cs="仿宋"/>
                <w:lang w:val="en-US" w:eastAsia="zh-CN"/>
              </w:rPr>
            </w:pPr>
            <w:r>
              <w:rPr>
                <w:rFonts w:hint="eastAsia" w:ascii="仿宋" w:hAnsi="仿宋" w:eastAsia="仿宋" w:cs="仿宋"/>
                <w:lang w:val="en-US" w:eastAsia="zh-CN"/>
              </w:rPr>
              <w:t>完成学校教学设备更新、校舍维修及学生生活用品发放、奖学金、奖教金、助学金等总金额不超过450万元，覆盖至少2000名师生；</w:t>
            </w:r>
          </w:p>
        </w:tc>
      </w:tr>
      <w:tr w14:paraId="423D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6" w:type="dxa"/>
            <w:vMerge w:val="continue"/>
            <w:tcBorders>
              <w:right w:val="dotted" w:color="auto" w:sz="4" w:space="0"/>
            </w:tcBorders>
            <w:vAlign w:val="center"/>
          </w:tcPr>
          <w:p w14:paraId="0196DD8B">
            <w:pPr>
              <w:spacing w:line="440" w:lineRule="exact"/>
              <w:jc w:val="center"/>
              <w:rPr>
                <w:rFonts w:hint="eastAsia" w:ascii="仿宋" w:hAnsi="仿宋" w:eastAsia="仿宋" w:cs="仿宋"/>
              </w:rPr>
            </w:pPr>
          </w:p>
        </w:tc>
        <w:tc>
          <w:tcPr>
            <w:tcW w:w="2016" w:type="dxa"/>
            <w:gridSpan w:val="2"/>
            <w:tcBorders>
              <w:top w:val="dotted" w:color="auto" w:sz="4" w:space="0"/>
              <w:left w:val="dotted" w:color="auto" w:sz="4" w:space="0"/>
              <w:bottom w:val="dotted" w:color="auto" w:sz="4" w:space="0"/>
              <w:right w:val="dotted" w:color="auto" w:sz="4" w:space="0"/>
            </w:tcBorders>
            <w:vAlign w:val="center"/>
          </w:tcPr>
          <w:p w14:paraId="6F526A7C">
            <w:pPr>
              <w:spacing w:line="440" w:lineRule="exact"/>
              <w:rPr>
                <w:rFonts w:ascii="宋体" w:hAnsi="宋体" w:eastAsia="宋体" w:cs="宋体"/>
                <w:sz w:val="24"/>
                <w:szCs w:val="24"/>
              </w:rPr>
            </w:pPr>
            <w:r>
              <w:rPr>
                <w:rFonts w:hint="default" w:ascii="仿宋" w:hAnsi="仿宋" w:eastAsia="仿宋" w:cs="仿宋"/>
                <w:kern w:val="0"/>
                <w:shd w:val="clear" w:color="auto" w:fill="auto"/>
                <w:lang w:val="en-US" w:eastAsia="zh-CN"/>
              </w:rPr>
              <w:t>困境群体帮扶</w:t>
            </w:r>
          </w:p>
        </w:tc>
        <w:tc>
          <w:tcPr>
            <w:tcW w:w="6361" w:type="dxa"/>
            <w:gridSpan w:val="4"/>
            <w:tcBorders>
              <w:top w:val="dotted" w:color="auto" w:sz="4" w:space="0"/>
              <w:left w:val="dotted" w:color="auto" w:sz="4" w:space="0"/>
              <w:bottom w:val="dotted" w:color="auto" w:sz="4" w:space="0"/>
            </w:tcBorders>
            <w:vAlign w:val="top"/>
          </w:tcPr>
          <w:p w14:paraId="1D860BBE">
            <w:pPr>
              <w:spacing w:line="440" w:lineRule="exact"/>
              <w:rPr>
                <w:rFonts w:hint="default" w:ascii="仿宋" w:hAnsi="仿宋" w:eastAsia="仿宋" w:cs="仿宋"/>
                <w:lang w:val="en-US" w:eastAsia="zh-CN"/>
              </w:rPr>
            </w:pPr>
            <w:r>
              <w:rPr>
                <w:rFonts w:hint="eastAsia" w:ascii="仿宋" w:hAnsi="仿宋" w:eastAsia="仿宋" w:cs="仿宋"/>
                <w:lang w:val="en-US" w:eastAsia="zh-CN"/>
              </w:rPr>
              <w:t>开展10次困境群体帮扶，例如微心愿，困难家庭慰问等，累计金额不超过20万元；</w:t>
            </w:r>
          </w:p>
        </w:tc>
      </w:tr>
      <w:tr w14:paraId="6503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56" w:type="dxa"/>
            <w:vMerge w:val="continue"/>
            <w:tcBorders>
              <w:right w:val="dotted" w:color="auto" w:sz="4" w:space="0"/>
            </w:tcBorders>
            <w:vAlign w:val="center"/>
          </w:tcPr>
          <w:p w14:paraId="2F798815">
            <w:pPr>
              <w:spacing w:line="440" w:lineRule="exact"/>
              <w:jc w:val="center"/>
              <w:rPr>
                <w:rFonts w:hint="eastAsia" w:ascii="仿宋" w:hAnsi="仿宋" w:eastAsia="仿宋" w:cs="仿宋"/>
              </w:rPr>
            </w:pPr>
          </w:p>
        </w:tc>
        <w:tc>
          <w:tcPr>
            <w:tcW w:w="2016" w:type="dxa"/>
            <w:gridSpan w:val="2"/>
            <w:tcBorders>
              <w:top w:val="dotted" w:color="auto" w:sz="4" w:space="0"/>
              <w:left w:val="dotted" w:color="auto" w:sz="4" w:space="0"/>
              <w:bottom w:val="dotted" w:color="auto" w:sz="4" w:space="0"/>
              <w:right w:val="dotted" w:color="auto" w:sz="4" w:space="0"/>
            </w:tcBorders>
            <w:vAlign w:val="center"/>
          </w:tcPr>
          <w:p w14:paraId="5AB63048">
            <w:pPr>
              <w:spacing w:line="440" w:lineRule="exact"/>
              <w:rPr>
                <w:rFonts w:ascii="宋体" w:hAnsi="宋体" w:eastAsia="宋体" w:cs="宋体"/>
                <w:sz w:val="24"/>
                <w:szCs w:val="24"/>
              </w:rPr>
            </w:pPr>
            <w:r>
              <w:rPr>
                <w:rFonts w:hint="default" w:ascii="仿宋" w:hAnsi="仿宋" w:eastAsia="仿宋" w:cs="仿宋"/>
                <w:kern w:val="0"/>
                <w:shd w:val="clear" w:color="auto" w:fill="auto"/>
                <w:lang w:val="en-US" w:eastAsia="zh-CN"/>
              </w:rPr>
              <w:t>乡村振兴建设</w:t>
            </w:r>
          </w:p>
        </w:tc>
        <w:tc>
          <w:tcPr>
            <w:tcW w:w="6361" w:type="dxa"/>
            <w:gridSpan w:val="4"/>
            <w:tcBorders>
              <w:top w:val="dotted" w:color="auto" w:sz="4" w:space="0"/>
              <w:left w:val="dotted" w:color="auto" w:sz="4" w:space="0"/>
              <w:bottom w:val="dotted" w:color="auto" w:sz="4" w:space="0"/>
            </w:tcBorders>
            <w:vAlign w:val="top"/>
          </w:tcPr>
          <w:p w14:paraId="068C4413">
            <w:pPr>
              <w:spacing w:line="440" w:lineRule="exact"/>
              <w:rPr>
                <w:rFonts w:hint="default" w:ascii="仿宋" w:hAnsi="仿宋" w:eastAsia="仿宋" w:cs="仿宋"/>
                <w:lang w:val="en-US" w:eastAsia="zh-CN"/>
              </w:rPr>
            </w:pPr>
            <w:r>
              <w:rPr>
                <w:rFonts w:hint="eastAsia" w:ascii="仿宋" w:hAnsi="仿宋" w:eastAsia="仿宋" w:cs="仿宋"/>
                <w:lang w:val="en-US" w:eastAsia="zh-CN"/>
              </w:rPr>
              <w:t>完成特色产业扶持及基础设施改建投入不超过30万。</w:t>
            </w:r>
          </w:p>
        </w:tc>
      </w:tr>
      <w:tr w14:paraId="24C9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6" w:hRule="atLeast"/>
          <w:jc w:val="center"/>
        </w:trPr>
        <w:tc>
          <w:tcPr>
            <w:tcW w:w="8833" w:type="dxa"/>
            <w:gridSpan w:val="7"/>
          </w:tcPr>
          <w:p w14:paraId="1B72BD5F">
            <w:pPr>
              <w:numPr>
                <w:ilvl w:val="0"/>
                <w:numId w:val="1"/>
              </w:numPr>
              <w:spacing w:line="440" w:lineRule="exact"/>
              <w:rPr>
                <w:rFonts w:hint="eastAsia" w:ascii="仿宋" w:hAnsi="仿宋" w:eastAsia="仿宋" w:cs="仿宋"/>
                <w:b/>
                <w:bCs/>
              </w:rPr>
            </w:pPr>
            <w:r>
              <w:rPr>
                <w:rFonts w:hint="eastAsia" w:ascii="仿宋" w:hAnsi="仿宋" w:eastAsia="仿宋" w:cs="仿宋"/>
                <w:b/>
                <w:bCs/>
              </w:rPr>
              <w:t>项目</w:t>
            </w:r>
          </w:p>
          <w:p w14:paraId="281691A4">
            <w:pPr>
              <w:numPr>
                <w:ilvl w:val="0"/>
                <w:numId w:val="0"/>
              </w:numPr>
              <w:spacing w:line="440" w:lineRule="exact"/>
              <w:rPr>
                <w:rFonts w:hint="eastAsia" w:ascii="仿宋" w:hAnsi="仿宋" w:eastAsia="仿宋" w:cs="仿宋"/>
                <w:kern w:val="1"/>
                <w:sz w:val="24"/>
                <w:szCs w:val="24"/>
                <w:lang w:val="en-US" w:eastAsia="zh-CN" w:bidi="ar-SA"/>
              </w:rPr>
            </w:pPr>
            <w:r>
              <w:rPr>
                <w:rFonts w:hint="eastAsia" w:ascii="仿宋" w:hAnsi="仿宋" w:eastAsia="仿宋" w:cs="仿宋"/>
                <w:kern w:val="1"/>
                <w:sz w:val="24"/>
                <w:szCs w:val="24"/>
                <w:lang w:val="en-US" w:eastAsia="zh-CN" w:bidi="ar-SA"/>
              </w:rPr>
              <w:t>2026年</w:t>
            </w:r>
            <w:r>
              <w:rPr>
                <w:rFonts w:hint="eastAsia" w:ascii="仿宋" w:hAnsi="仿宋" w:eastAsia="仿宋" w:cs="仿宋"/>
                <w:kern w:val="1"/>
                <w:sz w:val="24"/>
                <w:szCs w:val="24"/>
                <w:lang w:val="fr-FR" w:eastAsia="zh-CN" w:bidi="ar-SA"/>
              </w:rPr>
              <w:t>1</w:t>
            </w:r>
            <w:r>
              <w:rPr>
                <w:rFonts w:hint="eastAsia" w:ascii="仿宋" w:hAnsi="仿宋" w:eastAsia="仿宋" w:cs="仿宋"/>
                <w:kern w:val="1"/>
                <w:sz w:val="24"/>
                <w:szCs w:val="24"/>
                <w:lang w:val="en-US" w:eastAsia="zh-CN" w:bidi="ar-SA"/>
              </w:rPr>
              <w:t>月 ：完成项目立项；</w:t>
            </w:r>
          </w:p>
          <w:p w14:paraId="626E1B05">
            <w:pPr>
              <w:numPr>
                <w:ilvl w:val="0"/>
                <w:numId w:val="0"/>
              </w:numPr>
              <w:spacing w:line="440" w:lineRule="exact"/>
              <w:rPr>
                <w:rFonts w:hint="default" w:ascii="仿宋" w:hAnsi="仿宋" w:eastAsia="仿宋" w:cs="仿宋"/>
                <w:kern w:val="1"/>
                <w:sz w:val="24"/>
                <w:szCs w:val="24"/>
                <w:lang w:val="en-US" w:eastAsia="zh-CN" w:bidi="ar-SA"/>
              </w:rPr>
            </w:pPr>
            <w:r>
              <w:rPr>
                <w:rFonts w:hint="eastAsia" w:ascii="仿宋" w:hAnsi="仿宋" w:eastAsia="仿宋" w:cs="仿宋"/>
                <w:kern w:val="1"/>
                <w:sz w:val="24"/>
                <w:szCs w:val="24"/>
                <w:lang w:val="en-US" w:eastAsia="zh-CN" w:bidi="ar-SA"/>
              </w:rPr>
              <w:t>2026年7月：完成项目中期报告；</w:t>
            </w:r>
          </w:p>
          <w:p w14:paraId="6EC07D1F">
            <w:pPr>
              <w:numPr>
                <w:ilvl w:val="0"/>
                <w:numId w:val="0"/>
              </w:numPr>
              <w:spacing w:line="440" w:lineRule="exact"/>
              <w:rPr>
                <w:rFonts w:hint="default" w:ascii="仿宋" w:hAnsi="仿宋" w:eastAsia="仿宋" w:cs="仿宋"/>
                <w:kern w:val="1"/>
                <w:sz w:val="24"/>
                <w:szCs w:val="24"/>
                <w:lang w:val="en-US" w:eastAsia="zh-CN" w:bidi="ar-SA"/>
              </w:rPr>
            </w:pPr>
            <w:r>
              <w:rPr>
                <w:rFonts w:hint="eastAsia" w:ascii="仿宋" w:hAnsi="仿宋" w:eastAsia="仿宋" w:cs="仿宋"/>
                <w:kern w:val="1"/>
                <w:sz w:val="24"/>
                <w:szCs w:val="24"/>
                <w:lang w:val="en-US" w:eastAsia="zh-CN" w:bidi="ar-SA"/>
              </w:rPr>
              <w:t>2026年全年</w:t>
            </w:r>
            <w:r>
              <w:rPr>
                <w:rFonts w:hint="eastAsia" w:ascii="仿宋" w:hAnsi="仿宋" w:eastAsia="仿宋" w:cs="仿宋"/>
                <w:kern w:val="1"/>
                <w:sz w:val="24"/>
                <w:szCs w:val="24"/>
                <w:lang w:val="fr-FR" w:eastAsia="zh-CN" w:bidi="ar-SA"/>
              </w:rPr>
              <w:t>：落实教育类援助资金，完成教学设备采购、维修及学生生活用品、</w:t>
            </w:r>
            <w:r>
              <w:rPr>
                <w:rFonts w:hint="eastAsia" w:ascii="仿宋" w:hAnsi="仿宋" w:eastAsia="仿宋" w:cs="仿宋"/>
                <w:lang w:val="en-US" w:eastAsia="zh-CN"/>
              </w:rPr>
              <w:t>奖学金、奖教金、助学金等</w:t>
            </w:r>
            <w:r>
              <w:rPr>
                <w:rFonts w:hint="eastAsia" w:ascii="仿宋" w:hAnsi="仿宋" w:eastAsia="仿宋" w:cs="仿宋"/>
                <w:kern w:val="1"/>
                <w:sz w:val="24"/>
                <w:szCs w:val="24"/>
                <w:lang w:val="fr-FR" w:eastAsia="zh-CN" w:bidi="ar-SA"/>
              </w:rPr>
              <w:t>发放；</w:t>
            </w:r>
          </w:p>
          <w:p w14:paraId="671CC704">
            <w:pPr>
              <w:numPr>
                <w:ilvl w:val="0"/>
                <w:numId w:val="0"/>
              </w:numPr>
              <w:spacing w:line="440" w:lineRule="exact"/>
              <w:rPr>
                <w:rFonts w:hint="eastAsia" w:ascii="仿宋" w:hAnsi="仿宋" w:eastAsia="仿宋" w:cs="仿宋"/>
                <w:kern w:val="1"/>
                <w:sz w:val="24"/>
                <w:szCs w:val="24"/>
                <w:lang w:val="fr-FR" w:eastAsia="zh-CN" w:bidi="ar-SA"/>
              </w:rPr>
            </w:pPr>
            <w:r>
              <w:rPr>
                <w:rFonts w:hint="eastAsia" w:ascii="仿宋" w:hAnsi="仿宋" w:eastAsia="仿宋" w:cs="仿宋"/>
                <w:kern w:val="1"/>
                <w:sz w:val="24"/>
                <w:szCs w:val="24"/>
                <w:lang w:val="en-US" w:eastAsia="zh-CN" w:bidi="ar-SA"/>
              </w:rPr>
              <w:t>2026年全年</w:t>
            </w:r>
            <w:r>
              <w:rPr>
                <w:rFonts w:hint="eastAsia" w:ascii="仿宋" w:hAnsi="仿宋" w:eastAsia="仿宋" w:cs="仿宋"/>
                <w:kern w:val="1"/>
                <w:sz w:val="24"/>
                <w:szCs w:val="24"/>
                <w:lang w:val="fr-FR" w:eastAsia="zh-CN" w:bidi="ar-SA"/>
              </w:rPr>
              <w:t>：推进困境群体帮扶工作，开展慰问及专项救助；</w:t>
            </w:r>
          </w:p>
          <w:p w14:paraId="1389F925">
            <w:pPr>
              <w:numPr>
                <w:ilvl w:val="0"/>
                <w:numId w:val="0"/>
              </w:numPr>
              <w:spacing w:line="440" w:lineRule="exact"/>
              <w:rPr>
                <w:rFonts w:hint="eastAsia" w:ascii="仿宋" w:hAnsi="仿宋" w:eastAsia="仿宋" w:cs="仿宋"/>
                <w:kern w:val="1"/>
                <w:sz w:val="24"/>
                <w:szCs w:val="24"/>
                <w:lang w:val="fr-FR" w:eastAsia="zh-CN" w:bidi="ar-SA"/>
              </w:rPr>
            </w:pPr>
            <w:r>
              <w:rPr>
                <w:rFonts w:hint="eastAsia" w:ascii="仿宋" w:hAnsi="仿宋" w:eastAsia="仿宋" w:cs="仿宋"/>
                <w:kern w:val="1"/>
                <w:sz w:val="24"/>
                <w:szCs w:val="24"/>
                <w:lang w:val="en-US" w:eastAsia="zh-CN" w:bidi="ar-SA"/>
              </w:rPr>
              <w:t>2026年全年</w:t>
            </w:r>
            <w:r>
              <w:rPr>
                <w:rFonts w:hint="eastAsia" w:ascii="仿宋" w:hAnsi="仿宋" w:eastAsia="仿宋" w:cs="仿宋"/>
                <w:kern w:val="1"/>
                <w:sz w:val="24"/>
                <w:szCs w:val="24"/>
                <w:lang w:val="fr-FR" w:eastAsia="zh-CN" w:bidi="ar-SA"/>
              </w:rPr>
              <w:t>：实施乡村振兴建设项目；</w:t>
            </w:r>
          </w:p>
          <w:p w14:paraId="55FE2DD0">
            <w:pPr>
              <w:pStyle w:val="6"/>
              <w:numPr>
                <w:ilvl w:val="0"/>
                <w:numId w:val="0"/>
              </w:numPr>
              <w:rPr>
                <w:rFonts w:hint="default" w:ascii="仿宋" w:hAnsi="仿宋" w:eastAsia="仿宋" w:cs="仿宋"/>
                <w:lang w:val="en-US" w:eastAsia="zh-CN"/>
              </w:rPr>
            </w:pPr>
            <w:r>
              <w:rPr>
                <w:rFonts w:hint="eastAsia" w:ascii="仿宋" w:hAnsi="仿宋" w:eastAsia="仿宋" w:cs="仿宋"/>
                <w:lang w:val="en-US" w:eastAsia="zh-CN"/>
              </w:rPr>
              <w:t>2026年12月：</w:t>
            </w:r>
            <w:r>
              <w:rPr>
                <w:rFonts w:hint="eastAsia" w:ascii="仿宋" w:hAnsi="仿宋" w:eastAsia="仿宋" w:cs="仿宋"/>
                <w:kern w:val="1"/>
                <w:sz w:val="24"/>
                <w:szCs w:val="24"/>
                <w:lang w:val="fr-FR" w:eastAsia="zh-CN" w:bidi="ar-SA"/>
              </w:rPr>
              <w:t>做好项目</w:t>
            </w:r>
            <w:r>
              <w:rPr>
                <w:rFonts w:hint="eastAsia" w:ascii="仿宋" w:hAnsi="仿宋" w:eastAsia="仿宋" w:cs="仿宋"/>
                <w:kern w:val="1"/>
                <w:sz w:val="24"/>
                <w:szCs w:val="24"/>
                <w:lang w:val="en-US" w:eastAsia="zh-CN" w:bidi="ar-SA"/>
              </w:rPr>
              <w:t>结项</w:t>
            </w:r>
            <w:r>
              <w:rPr>
                <w:rFonts w:hint="eastAsia" w:ascii="仿宋" w:hAnsi="仿宋" w:eastAsia="仿宋" w:cs="仿宋"/>
                <w:kern w:val="1"/>
                <w:sz w:val="24"/>
                <w:szCs w:val="24"/>
                <w:lang w:val="fr-FR" w:eastAsia="zh-CN" w:bidi="ar-SA"/>
              </w:rPr>
              <w:t>与成效评估。</w:t>
            </w:r>
          </w:p>
        </w:tc>
      </w:tr>
      <w:tr w14:paraId="3F96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8833" w:type="dxa"/>
            <w:gridSpan w:val="7"/>
          </w:tcPr>
          <w:p w14:paraId="58B53A24">
            <w:pPr>
              <w:spacing w:line="440" w:lineRule="exact"/>
              <w:rPr>
                <w:rFonts w:hint="eastAsia" w:ascii="仿宋" w:hAnsi="仿宋" w:eastAsia="仿宋" w:cs="仿宋"/>
              </w:rPr>
            </w:pPr>
            <w:r>
              <w:rPr>
                <w:rFonts w:hint="eastAsia" w:ascii="仿宋" w:hAnsi="仿宋" w:eastAsia="仿宋" w:cs="仿宋"/>
                <w:b/>
              </w:rPr>
              <w:t>9.项目已有基础及经验：</w:t>
            </w:r>
            <w:r>
              <w:rPr>
                <w:rFonts w:hint="eastAsia" w:ascii="仿宋" w:hAnsi="仿宋" w:eastAsia="仿宋" w:cs="仿宋"/>
              </w:rPr>
              <w:t>（200字内）</w:t>
            </w:r>
          </w:p>
          <w:p w14:paraId="514C29DF">
            <w:pPr>
              <w:pStyle w:val="6"/>
              <w:numPr>
                <w:ilvl w:val="0"/>
                <w:numId w:val="0"/>
              </w:numPr>
              <w:ind w:firstLine="480" w:firstLineChars="200"/>
              <w:rPr>
                <w:rFonts w:hint="eastAsia" w:ascii="仿宋" w:hAnsi="仿宋" w:eastAsia="仿宋" w:cs="仿宋"/>
                <w:lang w:val="fr-FR"/>
              </w:rPr>
            </w:pPr>
            <w:r>
              <w:rPr>
                <w:rFonts w:hint="eastAsia" w:ascii="仿宋" w:hAnsi="仿宋" w:eastAsia="仿宋" w:cs="仿宋"/>
                <w:lang w:val="fr-FR"/>
              </w:rPr>
              <w:t>宁波鄞州银行公益基金会作为 5A 级社会组织，长期深耕教育、卫生、环保及乡村振兴等公益领域，具备丰富的公益项目运作经验，拥有专业的项目执行与管理团队，已建立完善的项目实施与监督机制，为本次</w:t>
            </w:r>
            <w:r>
              <w:rPr>
                <w:rFonts w:hint="eastAsia" w:ascii="仿宋" w:hAnsi="仿宋" w:eastAsia="仿宋" w:cs="仿宋"/>
                <w:lang w:val="en-US" w:eastAsia="zh-CN"/>
              </w:rPr>
              <w:t>省外援助</w:t>
            </w:r>
            <w:r>
              <w:rPr>
                <w:rFonts w:hint="eastAsia" w:ascii="仿宋" w:hAnsi="仿宋" w:eastAsia="仿宋" w:cs="仿宋"/>
                <w:lang w:val="fr-FR"/>
              </w:rPr>
              <w:t>项目的顺利开展提供坚实保障。</w:t>
            </w:r>
          </w:p>
        </w:tc>
      </w:tr>
      <w:tr w14:paraId="7B775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8833" w:type="dxa"/>
            <w:gridSpan w:val="7"/>
          </w:tcPr>
          <w:p w14:paraId="1DE20797">
            <w:pPr>
              <w:spacing w:line="440" w:lineRule="exact"/>
              <w:rPr>
                <w:rFonts w:hint="eastAsia" w:ascii="仿宋" w:hAnsi="仿宋" w:eastAsia="仿宋" w:cs="仿宋"/>
              </w:rPr>
            </w:pPr>
            <w:r>
              <w:rPr>
                <w:rFonts w:hint="eastAsia" w:ascii="仿宋" w:hAnsi="仿宋" w:eastAsia="仿宋" w:cs="仿宋"/>
                <w:b/>
              </w:rPr>
              <w:t>10.</w:t>
            </w:r>
            <w:r>
              <w:rPr>
                <w:rFonts w:hint="eastAsia" w:ascii="仿宋" w:hAnsi="仿宋" w:eastAsia="仿宋" w:cs="仿宋"/>
                <w:b/>
                <w:lang w:val="en-US" w:eastAsia="zh-Hans"/>
              </w:rPr>
              <w:t>专业团队情况</w:t>
            </w:r>
            <w:r>
              <w:rPr>
                <w:rFonts w:hint="eastAsia" w:ascii="仿宋" w:hAnsi="仿宋" w:eastAsia="仿宋" w:cs="仿宋"/>
                <w:b/>
              </w:rPr>
              <w:t>：</w:t>
            </w:r>
          </w:p>
          <w:p w14:paraId="6DE44166">
            <w:pPr>
              <w:pStyle w:val="6"/>
              <w:spacing w:after="0"/>
              <w:ind w:firstLine="480" w:firstLineChars="200"/>
              <w:rPr>
                <w:rFonts w:hint="eastAsia" w:ascii="仿宋" w:hAnsi="仿宋" w:eastAsia="仿宋" w:cs="仿宋"/>
                <w:kern w:val="2"/>
                <w:lang w:val="fr-FR"/>
              </w:rPr>
            </w:pPr>
            <w:r>
              <w:rPr>
                <w:rFonts w:hint="eastAsia" w:ascii="仿宋" w:hAnsi="仿宋" w:eastAsia="仿宋" w:cs="仿宋"/>
                <w:kern w:val="2"/>
                <w:lang w:val="fr-FR"/>
              </w:rPr>
              <w:t>项目团队由项目监管员、负责人、宣传专员及财务专员组成，成员均具备相关专业背景与工作经验，分工明确、协作高效，将全程负责项目的调研、执行、宣传及财务管控等工作，确保项目规范推进。</w:t>
            </w:r>
          </w:p>
        </w:tc>
      </w:tr>
      <w:tr w14:paraId="6141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833" w:type="dxa"/>
            <w:gridSpan w:val="7"/>
          </w:tcPr>
          <w:p w14:paraId="32EECAFA">
            <w:pPr>
              <w:spacing w:line="440" w:lineRule="exact"/>
              <w:rPr>
                <w:rFonts w:hint="eastAsia" w:ascii="仿宋" w:hAnsi="仿宋" w:eastAsia="仿宋" w:cs="仿宋"/>
              </w:rPr>
            </w:pPr>
            <w:r>
              <w:rPr>
                <w:rFonts w:hint="eastAsia" w:ascii="仿宋" w:hAnsi="仿宋" w:eastAsia="仿宋" w:cs="仿宋"/>
                <w:b/>
              </w:rPr>
              <w:t>11.风险分析及应对预案：</w:t>
            </w:r>
            <w:r>
              <w:rPr>
                <w:rFonts w:hint="eastAsia" w:ascii="仿宋" w:hAnsi="仿宋" w:eastAsia="仿宋" w:cs="仿宋"/>
              </w:rPr>
              <w:t>（500字内）</w:t>
            </w:r>
          </w:p>
          <w:p w14:paraId="3F93EF62">
            <w:pPr>
              <w:pStyle w:val="6"/>
              <w:spacing w:after="0"/>
              <w:ind w:firstLine="480" w:firstLineChars="200"/>
              <w:rPr>
                <w:rFonts w:hint="eastAsia" w:ascii="仿宋" w:hAnsi="仿宋" w:eastAsia="仿宋" w:cs="仿宋"/>
                <w:lang w:val="fr-FR"/>
              </w:rPr>
            </w:pPr>
            <w:r>
              <w:rPr>
                <w:rFonts w:hint="eastAsia" w:ascii="仿宋" w:hAnsi="仿宋" w:eastAsia="仿宋" w:cs="仿宋"/>
                <w:lang w:val="en-US" w:eastAsia="zh-CN"/>
              </w:rPr>
              <w:t>1、</w:t>
            </w:r>
            <w:r>
              <w:rPr>
                <w:rFonts w:hint="eastAsia" w:ascii="仿宋" w:hAnsi="仿宋" w:eastAsia="仿宋" w:cs="仿宋"/>
                <w:lang w:val="fr-FR"/>
              </w:rPr>
              <w:t>需求精准匹配风险：中西部地区地域广阔、需求多元，导致援助资源与实际需求脱节（如教学设备不符合教学场景、帮扶物资未适配困境群体需求）。</w:t>
            </w:r>
          </w:p>
          <w:p w14:paraId="5EB52703">
            <w:pPr>
              <w:pStyle w:val="6"/>
              <w:spacing w:after="0"/>
              <w:ind w:firstLine="480" w:firstLineChars="200"/>
              <w:rPr>
                <w:rFonts w:hint="eastAsia" w:ascii="仿宋" w:hAnsi="仿宋" w:eastAsia="仿宋" w:cs="仿宋"/>
                <w:lang w:val="fr-FR"/>
              </w:rPr>
            </w:pPr>
            <w:r>
              <w:rPr>
                <w:rFonts w:hint="eastAsia" w:ascii="仿宋" w:hAnsi="仿宋" w:eastAsia="仿宋" w:cs="仿宋"/>
                <w:lang w:val="fr-FR"/>
              </w:rPr>
              <w:t>应对：组建 “基金会 + 当地教育部门 + 社区村委” 三方调研小组，采用 “实地走访 + 问卷调研 + 座谈访谈” 组合模式，建立需求清单动态更新机制；项目实施前公示援助方案，预留 15 天意见反馈期，根据当地反馈优化资源配置。</w:t>
            </w:r>
          </w:p>
          <w:p w14:paraId="54DF9E11">
            <w:pPr>
              <w:pStyle w:val="6"/>
              <w:spacing w:after="0"/>
              <w:ind w:firstLine="480" w:firstLineChars="200"/>
              <w:rPr>
                <w:rFonts w:hint="eastAsia" w:ascii="仿宋" w:hAnsi="仿宋" w:eastAsia="仿宋" w:cs="仿宋"/>
                <w:lang w:val="fr-FR"/>
              </w:rPr>
            </w:pPr>
            <w:r>
              <w:rPr>
                <w:rFonts w:hint="eastAsia" w:ascii="仿宋" w:hAnsi="仿宋" w:eastAsia="仿宋" w:cs="仿宋"/>
                <w:lang w:val="en-US" w:eastAsia="zh-CN"/>
              </w:rPr>
              <w:t>2、</w:t>
            </w:r>
            <w:r>
              <w:rPr>
                <w:rFonts w:hint="eastAsia" w:ascii="仿宋" w:hAnsi="仿宋" w:eastAsia="仿宋" w:cs="仿宋"/>
                <w:lang w:val="fr-FR"/>
              </w:rPr>
              <w:t>资金安全与效率风险：跨区域资金拨付流程复杂，可能存在资金挪用、闲置或使用不透明问题，影响帮扶成效。</w:t>
            </w:r>
          </w:p>
          <w:p w14:paraId="728E91BE">
            <w:pPr>
              <w:pStyle w:val="6"/>
              <w:spacing w:after="0"/>
              <w:ind w:firstLine="480" w:firstLineChars="200"/>
              <w:rPr>
                <w:rFonts w:hint="eastAsia" w:ascii="仿宋" w:hAnsi="仿宋" w:eastAsia="仿宋" w:cs="仿宋"/>
                <w:lang w:val="fr-FR"/>
              </w:rPr>
            </w:pPr>
            <w:r>
              <w:rPr>
                <w:rFonts w:hint="eastAsia" w:ascii="仿宋" w:hAnsi="仿宋" w:eastAsia="仿宋" w:cs="仿宋"/>
                <w:lang w:val="fr-FR"/>
              </w:rPr>
              <w:t>应对：制定专项财务管理制度，资金按项目节点（调研完成、物资采购、项目验收）分期拨付；设立资金使用预警机制，对超支、滞拨等情况及时核查整改，确保 500 万元资金专款专用、高效落地。</w:t>
            </w:r>
          </w:p>
          <w:p w14:paraId="205FAD9C">
            <w:pPr>
              <w:pStyle w:val="6"/>
              <w:numPr>
                <w:ilvl w:val="0"/>
                <w:numId w:val="2"/>
              </w:numPr>
              <w:spacing w:after="0"/>
              <w:ind w:firstLine="480" w:firstLineChars="200"/>
              <w:rPr>
                <w:rFonts w:hint="eastAsia" w:ascii="仿宋" w:hAnsi="仿宋" w:eastAsia="仿宋" w:cs="仿宋"/>
                <w:lang w:val="fr-FR"/>
              </w:rPr>
            </w:pPr>
            <w:r>
              <w:rPr>
                <w:rFonts w:hint="eastAsia" w:ascii="仿宋" w:hAnsi="仿宋" w:eastAsia="仿宋" w:cs="仿宋"/>
                <w:lang w:val="fr-FR"/>
              </w:rPr>
              <w:t>项目执行落地风险：受中西部部分地区交通不便、物流滞后、基层协作衔接不畅等影响，教学设备配送、校舍维修、帮扶活动开展可能出现延误；极端天气、突发公共事件也可能干扰项目进度。</w:t>
            </w:r>
          </w:p>
          <w:p w14:paraId="4F4D194F">
            <w:pPr>
              <w:pStyle w:val="6"/>
              <w:numPr>
                <w:ilvl w:val="0"/>
                <w:numId w:val="0"/>
              </w:numPr>
              <w:spacing w:after="0"/>
              <w:ind w:firstLine="480" w:firstLineChars="200"/>
              <w:rPr>
                <w:rFonts w:hint="eastAsia" w:ascii="仿宋" w:hAnsi="仿宋" w:eastAsia="仿宋" w:cs="仿宋"/>
                <w:lang w:val="fr-FR"/>
              </w:rPr>
            </w:pPr>
            <w:r>
              <w:rPr>
                <w:rFonts w:hint="eastAsia" w:ascii="仿宋" w:hAnsi="仿宋" w:eastAsia="仿宋" w:cs="仿宋"/>
                <w:lang w:val="fr-FR"/>
              </w:rPr>
              <w:t>应对：提前与当地物流企业、施工单位签订合作协议，明确配送及施工时限与违约责任；制定弹性执行计划，关键节点预留 20% 缓冲时间；建立应急响应机制，遇突发情况时启动线上沟通协调、就近资源调配等替代方案，确保项目不受重大影响。</w:t>
            </w:r>
          </w:p>
          <w:p w14:paraId="35D23BA2">
            <w:pPr>
              <w:pStyle w:val="6"/>
              <w:numPr>
                <w:ilvl w:val="0"/>
                <w:numId w:val="2"/>
              </w:numPr>
              <w:spacing w:after="0"/>
              <w:ind w:left="0" w:leftChars="0" w:firstLine="480" w:firstLineChars="200"/>
              <w:rPr>
                <w:rFonts w:hint="eastAsia" w:ascii="仿宋" w:hAnsi="仿宋" w:eastAsia="仿宋" w:cs="仿宋"/>
                <w:lang w:val="fr-FR"/>
              </w:rPr>
            </w:pPr>
            <w:r>
              <w:rPr>
                <w:rFonts w:hint="eastAsia" w:ascii="仿宋" w:hAnsi="仿宋" w:eastAsia="仿宋" w:cs="仿宋"/>
                <w:lang w:val="fr-FR"/>
              </w:rPr>
              <w:t>帮扶成效可持续风险：短期援助后，教育质量提升、产业扶持等成效可能难以持续（如设备缺乏后续维护、产业项目无长效运营机制）。</w:t>
            </w:r>
          </w:p>
          <w:p w14:paraId="6E63C95B">
            <w:pPr>
              <w:pStyle w:val="6"/>
              <w:numPr>
                <w:ilvl w:val="0"/>
                <w:numId w:val="0"/>
              </w:numPr>
              <w:spacing w:after="0"/>
              <w:ind w:firstLine="480" w:firstLineChars="200"/>
              <w:rPr>
                <w:rFonts w:hint="eastAsia" w:ascii="仿宋" w:hAnsi="仿宋" w:eastAsia="仿宋" w:cs="仿宋"/>
                <w:lang w:val="fr-FR"/>
              </w:rPr>
            </w:pPr>
            <w:r>
              <w:rPr>
                <w:rFonts w:hint="eastAsia" w:ascii="仿宋" w:hAnsi="仿宋" w:eastAsia="仿宋" w:cs="仿宋"/>
                <w:lang w:val="fr-FR"/>
              </w:rPr>
              <w:t>应对：教育类援助同步配套设备使用培训及维护指导，联合当地学校建立设备管护责任制；乡村产业扶持项目优先选择 “本地能人带动 + 合作社运营” 模式，项目结项后跟踪回访 1 年，形成 “援助 - 跟踪 - 优化” 闭环，巩固帮扶成效。</w:t>
            </w:r>
          </w:p>
        </w:tc>
      </w:tr>
    </w:tbl>
    <w:p w14:paraId="4B078644">
      <w:pPr>
        <w:pStyle w:val="2"/>
        <w:spacing w:before="211"/>
        <w:rPr>
          <w:rFonts w:hint="eastAsia" w:ascii="黑体" w:hAnsi="黑体" w:eastAsia="黑体" w:cs="黑体"/>
        </w:rPr>
      </w:pPr>
      <w:r>
        <w:rPr>
          <w:rFonts w:hint="eastAsia" w:ascii="黑体" w:hAnsi="黑体" w:eastAsia="黑体" w:cs="黑体"/>
          <w:lang w:val="en-US" w:eastAsia="zh-CN"/>
        </w:rPr>
        <w:t>三</w:t>
      </w:r>
      <w:r>
        <w:rPr>
          <w:rFonts w:hint="eastAsia" w:ascii="黑体" w:hAnsi="黑体" w:eastAsia="黑体" w:cs="黑体"/>
        </w:rPr>
        <w:t>、项目团队</w:t>
      </w:r>
    </w:p>
    <w:tbl>
      <w:tblPr>
        <w:tblStyle w:val="12"/>
        <w:tblW w:w="52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112"/>
        <w:gridCol w:w="1683"/>
        <w:gridCol w:w="1824"/>
        <w:gridCol w:w="3614"/>
      </w:tblGrid>
      <w:tr w14:paraId="27F6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376" w:type="pct"/>
            <w:vAlign w:val="center"/>
          </w:tcPr>
          <w:p w14:paraId="0F67383B">
            <w:pPr>
              <w:spacing w:line="440" w:lineRule="exact"/>
              <w:jc w:val="center"/>
              <w:rPr>
                <w:rFonts w:hint="eastAsia" w:ascii="仿宋" w:hAnsi="仿宋" w:eastAsia="仿宋" w:cs="仿宋"/>
                <w:b/>
                <w:bCs/>
              </w:rPr>
            </w:pPr>
            <w:r>
              <w:rPr>
                <w:rFonts w:hint="eastAsia" w:ascii="仿宋" w:hAnsi="仿宋" w:eastAsia="仿宋" w:cs="仿宋"/>
                <w:b/>
                <w:bCs/>
              </w:rPr>
              <w:t>序号</w:t>
            </w:r>
          </w:p>
        </w:tc>
        <w:tc>
          <w:tcPr>
            <w:tcW w:w="624" w:type="pct"/>
            <w:vAlign w:val="center"/>
          </w:tcPr>
          <w:p w14:paraId="776EFB41">
            <w:pPr>
              <w:spacing w:line="440" w:lineRule="exact"/>
              <w:jc w:val="center"/>
              <w:rPr>
                <w:rFonts w:hint="eastAsia" w:ascii="仿宋" w:hAnsi="仿宋" w:eastAsia="仿宋" w:cs="仿宋"/>
                <w:b/>
                <w:bCs/>
              </w:rPr>
            </w:pPr>
            <w:r>
              <w:rPr>
                <w:rFonts w:hint="eastAsia" w:ascii="仿宋" w:hAnsi="仿宋" w:eastAsia="仿宋" w:cs="仿宋"/>
                <w:b/>
                <w:bCs/>
              </w:rPr>
              <w:t>姓名</w:t>
            </w:r>
          </w:p>
        </w:tc>
        <w:tc>
          <w:tcPr>
            <w:tcW w:w="945" w:type="pct"/>
            <w:vAlign w:val="center"/>
          </w:tcPr>
          <w:p w14:paraId="21636ACB">
            <w:pPr>
              <w:spacing w:line="440" w:lineRule="exact"/>
              <w:jc w:val="center"/>
              <w:rPr>
                <w:rFonts w:hint="eastAsia" w:ascii="仿宋" w:hAnsi="仿宋" w:eastAsia="仿宋" w:cs="仿宋"/>
                <w:b/>
                <w:bCs/>
              </w:rPr>
            </w:pPr>
            <w:r>
              <w:rPr>
                <w:rFonts w:hint="eastAsia" w:ascii="仿宋" w:hAnsi="仿宋" w:eastAsia="仿宋" w:cs="仿宋"/>
                <w:b/>
                <w:bCs/>
              </w:rPr>
              <w:t>职务</w:t>
            </w:r>
          </w:p>
        </w:tc>
        <w:tc>
          <w:tcPr>
            <w:tcW w:w="1024" w:type="pct"/>
            <w:vAlign w:val="center"/>
          </w:tcPr>
          <w:p w14:paraId="58753F2A">
            <w:pPr>
              <w:spacing w:line="440" w:lineRule="exact"/>
              <w:jc w:val="center"/>
              <w:rPr>
                <w:rFonts w:hint="eastAsia" w:ascii="仿宋" w:hAnsi="仿宋" w:eastAsia="仿宋" w:cs="仿宋"/>
                <w:b/>
                <w:bCs/>
              </w:rPr>
            </w:pPr>
            <w:r>
              <w:rPr>
                <w:rFonts w:hint="eastAsia" w:ascii="仿宋" w:hAnsi="仿宋" w:eastAsia="仿宋" w:cs="仿宋"/>
                <w:b/>
                <w:bCs/>
              </w:rPr>
              <w:t>手机号码</w:t>
            </w:r>
          </w:p>
        </w:tc>
        <w:tc>
          <w:tcPr>
            <w:tcW w:w="2029" w:type="pct"/>
            <w:vAlign w:val="center"/>
          </w:tcPr>
          <w:p w14:paraId="4993F300">
            <w:pPr>
              <w:spacing w:line="440" w:lineRule="exact"/>
              <w:jc w:val="center"/>
              <w:rPr>
                <w:rFonts w:hint="eastAsia" w:ascii="仿宋" w:hAnsi="仿宋" w:eastAsia="仿宋" w:cs="仿宋"/>
                <w:b/>
                <w:bCs/>
                <w:lang w:val="en-US" w:eastAsia="zh-CN"/>
              </w:rPr>
            </w:pPr>
            <w:r>
              <w:rPr>
                <w:rFonts w:hint="eastAsia" w:ascii="仿宋" w:hAnsi="仿宋" w:eastAsia="仿宋" w:cs="仿宋"/>
                <w:b/>
                <w:bCs/>
                <w:lang w:val="en-US" w:eastAsia="zh-CN"/>
              </w:rPr>
              <w:t>团队职责</w:t>
            </w:r>
          </w:p>
        </w:tc>
      </w:tr>
      <w:tr w14:paraId="168EA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376" w:type="pct"/>
            <w:vAlign w:val="center"/>
          </w:tcPr>
          <w:p w14:paraId="2EF86D61">
            <w:pPr>
              <w:spacing w:line="440" w:lineRule="exact"/>
              <w:jc w:val="center"/>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1</w:t>
            </w:r>
          </w:p>
        </w:tc>
        <w:tc>
          <w:tcPr>
            <w:tcW w:w="624" w:type="pct"/>
            <w:vAlign w:val="center"/>
          </w:tcPr>
          <w:p w14:paraId="462B1449">
            <w:pPr>
              <w:spacing w:line="440" w:lineRule="exact"/>
              <w:jc w:val="center"/>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康孙琦</w:t>
            </w:r>
          </w:p>
        </w:tc>
        <w:tc>
          <w:tcPr>
            <w:tcW w:w="945" w:type="pct"/>
            <w:vAlign w:val="center"/>
          </w:tcPr>
          <w:p w14:paraId="155AEAD0">
            <w:pPr>
              <w:spacing w:line="440" w:lineRule="exact"/>
              <w:jc w:val="center"/>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项目主任</w:t>
            </w:r>
          </w:p>
        </w:tc>
        <w:tc>
          <w:tcPr>
            <w:tcW w:w="1024" w:type="pct"/>
            <w:vAlign w:val="center"/>
          </w:tcPr>
          <w:p w14:paraId="7EBAD505">
            <w:pPr>
              <w:spacing w:line="440" w:lineRule="exact"/>
              <w:jc w:val="center"/>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13738411255</w:t>
            </w:r>
          </w:p>
        </w:tc>
        <w:tc>
          <w:tcPr>
            <w:tcW w:w="2029" w:type="pct"/>
            <w:vAlign w:val="center"/>
          </w:tcPr>
          <w:p w14:paraId="4B4BFDED">
            <w:pPr>
              <w:spacing w:line="440" w:lineRule="exact"/>
              <w:jc w:val="center"/>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项目监管员</w:t>
            </w:r>
          </w:p>
        </w:tc>
      </w:tr>
      <w:tr w14:paraId="0070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376" w:type="pct"/>
            <w:vAlign w:val="center"/>
          </w:tcPr>
          <w:p w14:paraId="36CEC6DD">
            <w:pPr>
              <w:spacing w:line="440" w:lineRule="exact"/>
              <w:jc w:val="center"/>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2</w:t>
            </w:r>
          </w:p>
        </w:tc>
        <w:tc>
          <w:tcPr>
            <w:tcW w:w="624" w:type="pct"/>
            <w:vAlign w:val="center"/>
          </w:tcPr>
          <w:p w14:paraId="6B3DC066">
            <w:pPr>
              <w:spacing w:line="440" w:lineRule="exact"/>
              <w:jc w:val="center"/>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朱妤</w:t>
            </w:r>
          </w:p>
        </w:tc>
        <w:tc>
          <w:tcPr>
            <w:tcW w:w="945" w:type="pct"/>
            <w:vAlign w:val="center"/>
          </w:tcPr>
          <w:p w14:paraId="51334178">
            <w:pPr>
              <w:spacing w:line="440" w:lineRule="exact"/>
              <w:jc w:val="center"/>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项目专员</w:t>
            </w:r>
          </w:p>
        </w:tc>
        <w:tc>
          <w:tcPr>
            <w:tcW w:w="1024" w:type="pct"/>
            <w:vAlign w:val="center"/>
          </w:tcPr>
          <w:p w14:paraId="50170B83">
            <w:pPr>
              <w:spacing w:line="440" w:lineRule="exact"/>
              <w:jc w:val="center"/>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lang w:val="en-US" w:eastAsia="zh-CN"/>
              </w:rPr>
              <w:t>15858490869</w:t>
            </w:r>
          </w:p>
        </w:tc>
        <w:tc>
          <w:tcPr>
            <w:tcW w:w="2029" w:type="pct"/>
            <w:vAlign w:val="center"/>
          </w:tcPr>
          <w:p w14:paraId="422968E7">
            <w:pPr>
              <w:spacing w:line="440" w:lineRule="exact"/>
              <w:jc w:val="center"/>
              <w:rPr>
                <w:rFonts w:hint="eastAsia"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项目负责人</w:t>
            </w:r>
          </w:p>
        </w:tc>
      </w:tr>
      <w:tr w14:paraId="4791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376" w:type="pct"/>
            <w:vAlign w:val="center"/>
          </w:tcPr>
          <w:p w14:paraId="4BC247CD">
            <w:pPr>
              <w:spacing w:line="440" w:lineRule="exact"/>
              <w:jc w:val="center"/>
              <w:rPr>
                <w:rFonts w:hint="default"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3</w:t>
            </w:r>
          </w:p>
        </w:tc>
        <w:tc>
          <w:tcPr>
            <w:tcW w:w="624" w:type="pct"/>
            <w:vAlign w:val="center"/>
          </w:tcPr>
          <w:p w14:paraId="37C76300">
            <w:pPr>
              <w:spacing w:line="440" w:lineRule="exact"/>
              <w:jc w:val="center"/>
              <w:rPr>
                <w:rFonts w:hint="default"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徐晟怡</w:t>
            </w:r>
          </w:p>
        </w:tc>
        <w:tc>
          <w:tcPr>
            <w:tcW w:w="945" w:type="pct"/>
            <w:vAlign w:val="center"/>
          </w:tcPr>
          <w:p w14:paraId="7491EBCB">
            <w:pPr>
              <w:spacing w:line="440" w:lineRule="exact"/>
              <w:jc w:val="center"/>
              <w:rPr>
                <w:rFonts w:hint="default"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宣传专员</w:t>
            </w:r>
          </w:p>
        </w:tc>
        <w:tc>
          <w:tcPr>
            <w:tcW w:w="1024" w:type="pct"/>
            <w:vAlign w:val="center"/>
          </w:tcPr>
          <w:p w14:paraId="69FD1C3A">
            <w:pPr>
              <w:spacing w:line="440" w:lineRule="exact"/>
              <w:jc w:val="center"/>
              <w:rPr>
                <w:rFonts w:hint="default"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18626850729</w:t>
            </w:r>
          </w:p>
        </w:tc>
        <w:tc>
          <w:tcPr>
            <w:tcW w:w="2029" w:type="pct"/>
            <w:vAlign w:val="center"/>
          </w:tcPr>
          <w:p w14:paraId="45371DB1">
            <w:pPr>
              <w:spacing w:line="440" w:lineRule="exact"/>
              <w:jc w:val="center"/>
              <w:rPr>
                <w:rFonts w:hint="default"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项目宣传</w:t>
            </w:r>
          </w:p>
        </w:tc>
      </w:tr>
      <w:tr w14:paraId="076D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376" w:type="pct"/>
            <w:vAlign w:val="center"/>
          </w:tcPr>
          <w:p w14:paraId="3F48D8FE">
            <w:pPr>
              <w:spacing w:line="440" w:lineRule="exact"/>
              <w:jc w:val="center"/>
              <w:rPr>
                <w:rFonts w:hint="default"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4</w:t>
            </w:r>
          </w:p>
        </w:tc>
        <w:tc>
          <w:tcPr>
            <w:tcW w:w="624" w:type="pct"/>
            <w:vAlign w:val="center"/>
          </w:tcPr>
          <w:p w14:paraId="1D004B50">
            <w:pPr>
              <w:spacing w:line="440" w:lineRule="exact"/>
              <w:jc w:val="center"/>
              <w:rPr>
                <w:rFonts w:hint="default"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杨洪涛</w:t>
            </w:r>
          </w:p>
        </w:tc>
        <w:tc>
          <w:tcPr>
            <w:tcW w:w="945" w:type="pct"/>
            <w:vAlign w:val="center"/>
          </w:tcPr>
          <w:p w14:paraId="7A9E2CE5">
            <w:pPr>
              <w:spacing w:line="440" w:lineRule="exact"/>
              <w:jc w:val="center"/>
              <w:rPr>
                <w:rFonts w:hint="default"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财务专员</w:t>
            </w:r>
          </w:p>
        </w:tc>
        <w:tc>
          <w:tcPr>
            <w:tcW w:w="1024" w:type="pct"/>
            <w:vAlign w:val="center"/>
          </w:tcPr>
          <w:p w14:paraId="61D28BC7">
            <w:pPr>
              <w:spacing w:line="440" w:lineRule="exact"/>
              <w:jc w:val="center"/>
              <w:rPr>
                <w:rFonts w:hint="default"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18868612588</w:t>
            </w:r>
          </w:p>
        </w:tc>
        <w:tc>
          <w:tcPr>
            <w:tcW w:w="2029" w:type="pct"/>
            <w:vAlign w:val="center"/>
          </w:tcPr>
          <w:p w14:paraId="19787C2C">
            <w:pPr>
              <w:spacing w:line="440" w:lineRule="exact"/>
              <w:jc w:val="center"/>
              <w:rPr>
                <w:rFonts w:hint="default" w:ascii="仿宋" w:hAnsi="仿宋" w:eastAsia="仿宋" w:cs="仿宋"/>
                <w:color w:val="000000" w:themeColor="text1"/>
                <w:lang w:val="en-US" w:eastAsia="zh-CN"/>
                <w14:textFill>
                  <w14:solidFill>
                    <w14:schemeClr w14:val="tx1"/>
                  </w14:solidFill>
                </w14:textFill>
              </w:rPr>
            </w:pPr>
            <w:r>
              <w:rPr>
                <w:rFonts w:hint="eastAsia" w:ascii="仿宋" w:hAnsi="仿宋" w:eastAsia="仿宋" w:cs="仿宋"/>
                <w:color w:val="000000" w:themeColor="text1"/>
                <w:lang w:val="en-US" w:eastAsia="zh-CN"/>
                <w14:textFill>
                  <w14:solidFill>
                    <w14:schemeClr w14:val="tx1"/>
                  </w14:solidFill>
                </w14:textFill>
              </w:rPr>
              <w:t>项目财务</w:t>
            </w:r>
          </w:p>
        </w:tc>
      </w:tr>
    </w:tbl>
    <w:p w14:paraId="2D4EC948">
      <w:pPr>
        <w:pStyle w:val="2"/>
        <w:spacing w:before="211"/>
        <w:rPr>
          <w:rStyle w:val="22"/>
          <w:rFonts w:hint="eastAsia" w:ascii="黑体" w:hAnsi="黑体" w:eastAsia="黑体" w:cs="黑体"/>
          <w:b/>
          <w:bCs/>
        </w:rPr>
      </w:pPr>
      <w:r>
        <w:rPr>
          <w:rStyle w:val="22"/>
          <w:rFonts w:hint="eastAsia" w:ascii="黑体" w:hAnsi="黑体" w:eastAsia="黑体" w:cs="黑体"/>
          <w:b/>
          <w:bCs/>
          <w:lang w:val="en-US" w:eastAsia="zh-CN"/>
        </w:rPr>
        <w:t>四</w:t>
      </w:r>
      <w:r>
        <w:rPr>
          <w:rStyle w:val="22"/>
          <w:rFonts w:hint="eastAsia" w:ascii="黑体" w:hAnsi="黑体" w:eastAsia="黑体" w:cs="黑体"/>
          <w:b/>
          <w:bCs/>
        </w:rPr>
        <w:t>、项目预算</w:t>
      </w:r>
    </w:p>
    <w:tbl>
      <w:tblPr>
        <w:tblStyle w:val="11"/>
        <w:tblW w:w="89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1"/>
        <w:gridCol w:w="3992"/>
        <w:gridCol w:w="1660"/>
        <w:gridCol w:w="1759"/>
      </w:tblGrid>
      <w:tr w14:paraId="46A015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1541" w:type="dxa"/>
            <w:tcBorders>
              <w:top w:val="single" w:color="000000" w:sz="4" w:space="0"/>
              <w:bottom w:val="single" w:color="auto" w:sz="4" w:space="0"/>
              <w:right w:val="single" w:color="000000" w:sz="4" w:space="0"/>
            </w:tcBorders>
            <w:shd w:val="clear" w:color="auto" w:fill="auto"/>
            <w:vAlign w:val="center"/>
          </w:tcPr>
          <w:p w14:paraId="7BE7E412">
            <w:pPr>
              <w:widowControl/>
              <w:jc w:val="center"/>
              <w:rPr>
                <w:rFonts w:hint="eastAsia" w:ascii="仿宋" w:hAnsi="仿宋" w:eastAsia="仿宋" w:cs="仿宋"/>
                <w:b/>
                <w:kern w:val="0"/>
                <w:shd w:val="clear" w:color="auto" w:fill="auto"/>
                <w:lang w:val="en-US" w:eastAsia="zh-CN"/>
              </w:rPr>
            </w:pPr>
            <w:r>
              <w:rPr>
                <w:rFonts w:hint="eastAsia" w:ascii="仿宋" w:hAnsi="仿宋" w:eastAsia="仿宋" w:cs="仿宋"/>
                <w:b/>
                <w:kern w:val="0"/>
                <w:shd w:val="clear" w:color="auto" w:fill="auto"/>
                <w:lang w:val="en-US" w:eastAsia="zh-CN"/>
              </w:rPr>
              <w:t>类别</w:t>
            </w:r>
          </w:p>
        </w:tc>
        <w:tc>
          <w:tcPr>
            <w:tcW w:w="5652" w:type="dxa"/>
            <w:gridSpan w:val="2"/>
            <w:tcBorders>
              <w:top w:val="single" w:color="000000" w:sz="4" w:space="0"/>
              <w:left w:val="nil"/>
              <w:bottom w:val="single" w:color="000000" w:sz="4" w:space="0"/>
              <w:right w:val="single" w:color="000000" w:sz="4" w:space="0"/>
            </w:tcBorders>
            <w:shd w:val="clear" w:color="auto" w:fill="auto"/>
            <w:vAlign w:val="center"/>
          </w:tcPr>
          <w:p w14:paraId="0DBEF02E">
            <w:pPr>
              <w:widowControl/>
              <w:jc w:val="center"/>
              <w:rPr>
                <w:rFonts w:hint="eastAsia" w:ascii="仿宋" w:hAnsi="仿宋" w:eastAsia="仿宋" w:cs="仿宋"/>
                <w:b/>
                <w:kern w:val="0"/>
                <w:sz w:val="22"/>
                <w:shd w:val="clear" w:color="auto" w:fill="auto"/>
              </w:rPr>
            </w:pPr>
            <w:r>
              <w:rPr>
                <w:rFonts w:hint="eastAsia" w:ascii="仿宋" w:hAnsi="仿宋" w:eastAsia="仿宋" w:cs="仿宋"/>
                <w:b/>
                <w:kern w:val="0"/>
                <w:sz w:val="22"/>
                <w:shd w:val="clear" w:color="auto" w:fill="auto"/>
              </w:rPr>
              <w:t>资金种类</w:t>
            </w:r>
          </w:p>
        </w:tc>
        <w:tc>
          <w:tcPr>
            <w:tcW w:w="1759" w:type="dxa"/>
            <w:tcBorders>
              <w:top w:val="single" w:color="000000" w:sz="4" w:space="0"/>
              <w:left w:val="nil"/>
              <w:bottom w:val="single" w:color="000000" w:sz="4" w:space="0"/>
            </w:tcBorders>
            <w:shd w:val="clear" w:color="auto" w:fill="auto"/>
            <w:vAlign w:val="center"/>
          </w:tcPr>
          <w:p w14:paraId="58617832">
            <w:pPr>
              <w:widowControl/>
              <w:jc w:val="center"/>
              <w:rPr>
                <w:rFonts w:hint="eastAsia" w:ascii="仿宋" w:hAnsi="仿宋" w:eastAsia="仿宋" w:cs="仿宋"/>
                <w:b/>
                <w:kern w:val="0"/>
                <w:sz w:val="22"/>
                <w:shd w:val="clear" w:color="auto" w:fill="auto"/>
              </w:rPr>
            </w:pPr>
            <w:r>
              <w:rPr>
                <w:rFonts w:hint="eastAsia" w:ascii="仿宋" w:hAnsi="仿宋" w:eastAsia="仿宋" w:cs="仿宋"/>
                <w:b/>
                <w:kern w:val="0"/>
                <w:sz w:val="22"/>
                <w:shd w:val="clear" w:color="auto" w:fill="auto"/>
              </w:rPr>
              <w:t>金额（</w:t>
            </w:r>
            <w:r>
              <w:rPr>
                <w:rFonts w:hint="eastAsia" w:ascii="仿宋" w:hAnsi="仿宋" w:eastAsia="仿宋" w:cs="仿宋"/>
                <w:b/>
                <w:kern w:val="0"/>
                <w:sz w:val="22"/>
                <w:shd w:val="clear" w:color="auto" w:fill="auto"/>
                <w:lang w:val="en-US" w:eastAsia="zh-CN"/>
              </w:rPr>
              <w:t>元</w:t>
            </w:r>
            <w:r>
              <w:rPr>
                <w:rFonts w:hint="eastAsia" w:ascii="仿宋" w:hAnsi="仿宋" w:eastAsia="仿宋" w:cs="仿宋"/>
                <w:b/>
                <w:kern w:val="0"/>
                <w:sz w:val="22"/>
                <w:shd w:val="clear" w:color="auto" w:fill="auto"/>
              </w:rPr>
              <w:t>）</w:t>
            </w:r>
          </w:p>
        </w:tc>
      </w:tr>
      <w:tr w14:paraId="6D10FB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1541" w:type="dxa"/>
            <w:tcBorders>
              <w:top w:val="single" w:color="auto" w:sz="4" w:space="0"/>
              <w:bottom w:val="single" w:color="auto" w:sz="4" w:space="0"/>
              <w:right w:val="single" w:color="000000" w:sz="4" w:space="0"/>
            </w:tcBorders>
            <w:shd w:val="clear" w:color="auto" w:fill="auto"/>
            <w:vAlign w:val="center"/>
          </w:tcPr>
          <w:p w14:paraId="270BC0C4">
            <w:pPr>
              <w:widowControl/>
              <w:jc w:val="center"/>
              <w:rPr>
                <w:rFonts w:hint="eastAsia" w:ascii="仿宋" w:hAnsi="仿宋" w:eastAsia="仿宋" w:cs="仿宋"/>
                <w:kern w:val="0"/>
                <w:shd w:val="clear" w:color="auto" w:fill="auto"/>
                <w:lang w:val="en-US" w:eastAsia="zh-CN"/>
              </w:rPr>
            </w:pPr>
            <w:r>
              <w:rPr>
                <w:rFonts w:hint="eastAsia" w:ascii="仿宋" w:hAnsi="仿宋" w:eastAsia="仿宋" w:cs="仿宋"/>
                <w:kern w:val="0"/>
                <w:shd w:val="clear" w:color="auto" w:fill="auto"/>
                <w:lang w:val="en-US" w:eastAsia="zh-CN"/>
              </w:rPr>
              <w:t>资金来源</w:t>
            </w:r>
          </w:p>
        </w:tc>
        <w:tc>
          <w:tcPr>
            <w:tcW w:w="5652" w:type="dxa"/>
            <w:gridSpan w:val="2"/>
            <w:tcBorders>
              <w:top w:val="single" w:color="000000" w:sz="4" w:space="0"/>
              <w:left w:val="nil"/>
              <w:bottom w:val="single" w:color="000000" w:sz="4" w:space="0"/>
              <w:right w:val="single" w:color="000000" w:sz="4" w:space="0"/>
            </w:tcBorders>
            <w:shd w:val="clear" w:color="auto" w:fill="auto"/>
            <w:vAlign w:val="center"/>
          </w:tcPr>
          <w:p w14:paraId="105A7E7A">
            <w:pPr>
              <w:widowControl/>
              <w:jc w:val="center"/>
              <w:rPr>
                <w:rFonts w:hint="eastAsia" w:ascii="仿宋" w:hAnsi="仿宋" w:eastAsia="仿宋" w:cs="仿宋"/>
                <w:kern w:val="0"/>
                <w:shd w:val="clear" w:color="auto" w:fill="auto"/>
                <w:lang w:val="en-US" w:eastAsia="zh-CN"/>
              </w:rPr>
            </w:pPr>
            <w:r>
              <w:rPr>
                <w:rFonts w:hint="eastAsia" w:ascii="仿宋" w:hAnsi="仿宋" w:eastAsia="仿宋" w:cs="仿宋"/>
                <w:kern w:val="0"/>
                <w:shd w:val="clear" w:color="auto" w:fill="auto"/>
                <w:lang w:val="en-US" w:eastAsia="zh-CN"/>
              </w:rPr>
              <w:t>基金会自有资金</w:t>
            </w:r>
          </w:p>
        </w:tc>
        <w:tc>
          <w:tcPr>
            <w:tcW w:w="1759" w:type="dxa"/>
            <w:tcBorders>
              <w:top w:val="single" w:color="000000" w:sz="4" w:space="0"/>
              <w:left w:val="nil"/>
              <w:bottom w:val="single" w:color="000000" w:sz="4" w:space="0"/>
            </w:tcBorders>
            <w:shd w:val="clear" w:color="auto" w:fill="auto"/>
            <w:vAlign w:val="center"/>
          </w:tcPr>
          <w:p w14:paraId="0A769A11">
            <w:pPr>
              <w:widowControl/>
              <w:jc w:val="left"/>
              <w:rPr>
                <w:rFonts w:hint="eastAsia" w:ascii="仿宋" w:hAnsi="仿宋" w:eastAsia="仿宋" w:cs="仿宋"/>
                <w:kern w:val="0"/>
                <w:shd w:val="clear" w:color="auto" w:fill="auto"/>
                <w:lang w:val="en-US" w:eastAsia="zh-CN"/>
              </w:rPr>
            </w:pPr>
            <w:r>
              <w:rPr>
                <w:rFonts w:hint="eastAsia" w:ascii="仿宋" w:hAnsi="仿宋" w:eastAsia="仿宋" w:cs="仿宋"/>
                <w:kern w:val="0"/>
                <w:shd w:val="clear" w:color="auto" w:fill="auto"/>
                <w:lang w:val="en-US" w:eastAsia="zh-CN"/>
              </w:rPr>
              <w:t>5000000</w:t>
            </w:r>
          </w:p>
        </w:tc>
      </w:tr>
      <w:tr w14:paraId="2056B8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541" w:type="dxa"/>
            <w:vMerge w:val="restart"/>
            <w:tcBorders>
              <w:top w:val="single" w:color="auto" w:sz="4" w:space="0"/>
              <w:right w:val="single" w:color="000000" w:sz="4" w:space="0"/>
            </w:tcBorders>
            <w:shd w:val="clear" w:color="auto" w:fill="auto"/>
            <w:vAlign w:val="center"/>
          </w:tcPr>
          <w:p w14:paraId="44440B54">
            <w:pPr>
              <w:widowControl/>
              <w:jc w:val="center"/>
              <w:rPr>
                <w:rFonts w:hint="eastAsia" w:ascii="仿宋" w:hAnsi="仿宋" w:eastAsia="仿宋" w:cs="仿宋"/>
                <w:kern w:val="0"/>
                <w:shd w:val="clear" w:color="auto" w:fill="auto"/>
                <w:lang w:val="en-US" w:eastAsia="zh-CN"/>
              </w:rPr>
            </w:pPr>
            <w:r>
              <w:rPr>
                <w:rFonts w:hint="eastAsia" w:ascii="仿宋" w:hAnsi="仿宋" w:eastAsia="仿宋" w:cs="仿宋"/>
                <w:kern w:val="0"/>
                <w:shd w:val="clear" w:color="auto" w:fill="auto"/>
                <w:lang w:val="en-US" w:eastAsia="zh-CN"/>
              </w:rPr>
              <w:t>资金用途</w:t>
            </w:r>
          </w:p>
        </w:tc>
        <w:tc>
          <w:tcPr>
            <w:tcW w:w="3992" w:type="dxa"/>
            <w:tcBorders>
              <w:top w:val="single" w:color="000000" w:sz="4" w:space="0"/>
              <w:left w:val="nil"/>
              <w:bottom w:val="single" w:color="000000" w:sz="4" w:space="0"/>
              <w:right w:val="single" w:color="000000" w:sz="4" w:space="0"/>
            </w:tcBorders>
            <w:shd w:val="clear" w:color="auto" w:fill="auto"/>
            <w:vAlign w:val="center"/>
          </w:tcPr>
          <w:p w14:paraId="1791632E">
            <w:pPr>
              <w:widowControl/>
              <w:jc w:val="center"/>
              <w:rPr>
                <w:rFonts w:hint="default" w:ascii="仿宋" w:hAnsi="仿宋" w:eastAsia="仿宋" w:cs="仿宋"/>
                <w:kern w:val="0"/>
                <w:shd w:val="clear" w:color="auto" w:fill="auto"/>
                <w:lang w:val="en-US" w:eastAsia="zh-CN"/>
              </w:rPr>
            </w:pPr>
            <w:r>
              <w:rPr>
                <w:rFonts w:hint="eastAsia" w:ascii="仿宋" w:hAnsi="仿宋" w:eastAsia="仿宋" w:cs="仿宋"/>
                <w:kern w:val="0"/>
                <w:shd w:val="clear" w:color="auto" w:fill="auto"/>
                <w:lang w:val="en-US" w:eastAsia="zh-CN"/>
              </w:rPr>
              <w:t>名称</w:t>
            </w:r>
          </w:p>
        </w:tc>
        <w:tc>
          <w:tcPr>
            <w:tcW w:w="1660" w:type="dxa"/>
            <w:tcBorders>
              <w:top w:val="single" w:color="000000" w:sz="4" w:space="0"/>
              <w:left w:val="nil"/>
              <w:bottom w:val="single" w:color="000000" w:sz="4" w:space="0"/>
              <w:right w:val="single" w:color="000000" w:sz="4" w:space="0"/>
            </w:tcBorders>
            <w:shd w:val="clear" w:color="auto" w:fill="auto"/>
            <w:vAlign w:val="center"/>
          </w:tcPr>
          <w:p w14:paraId="307125E2">
            <w:pPr>
              <w:widowControl/>
              <w:jc w:val="center"/>
              <w:rPr>
                <w:rFonts w:hint="default" w:ascii="仿宋" w:hAnsi="仿宋" w:eastAsia="仿宋" w:cs="仿宋"/>
                <w:kern w:val="0"/>
                <w:shd w:val="clear" w:color="auto" w:fill="auto"/>
                <w:lang w:val="en-US" w:eastAsia="zh-CN"/>
              </w:rPr>
            </w:pPr>
            <w:r>
              <w:rPr>
                <w:rFonts w:hint="eastAsia" w:ascii="仿宋" w:hAnsi="仿宋" w:eastAsia="仿宋" w:cs="仿宋"/>
                <w:kern w:val="0"/>
                <w:shd w:val="clear" w:color="auto" w:fill="auto"/>
                <w:lang w:val="en-US" w:eastAsia="zh-CN"/>
              </w:rPr>
              <w:t>金额（元）</w:t>
            </w:r>
          </w:p>
        </w:tc>
        <w:tc>
          <w:tcPr>
            <w:tcW w:w="1759" w:type="dxa"/>
            <w:vMerge w:val="restart"/>
            <w:tcBorders>
              <w:top w:val="single" w:color="000000" w:sz="4" w:space="0"/>
              <w:left w:val="nil"/>
            </w:tcBorders>
            <w:shd w:val="clear" w:color="auto" w:fill="auto"/>
            <w:vAlign w:val="center"/>
          </w:tcPr>
          <w:p w14:paraId="4F9E2DB8">
            <w:pPr>
              <w:widowControl/>
              <w:jc w:val="left"/>
              <w:rPr>
                <w:rFonts w:hint="default" w:ascii="仿宋" w:hAnsi="仿宋" w:eastAsia="仿宋" w:cs="仿宋"/>
                <w:kern w:val="0"/>
                <w:shd w:val="clear" w:color="auto" w:fill="auto"/>
                <w:lang w:val="en-US" w:eastAsia="zh-CN"/>
              </w:rPr>
            </w:pPr>
            <w:r>
              <w:rPr>
                <w:rFonts w:hint="eastAsia" w:ascii="仿宋" w:hAnsi="仿宋" w:eastAsia="仿宋" w:cs="仿宋"/>
                <w:kern w:val="0"/>
                <w:shd w:val="clear" w:color="auto" w:fill="auto"/>
                <w:lang w:val="en-US" w:eastAsia="zh-CN"/>
              </w:rPr>
              <w:t>5000000</w:t>
            </w:r>
          </w:p>
        </w:tc>
      </w:tr>
      <w:tr w14:paraId="16532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541" w:type="dxa"/>
            <w:vMerge w:val="continue"/>
            <w:tcBorders>
              <w:right w:val="single" w:color="000000" w:sz="4" w:space="0"/>
            </w:tcBorders>
            <w:shd w:val="clear" w:color="auto" w:fill="auto"/>
            <w:vAlign w:val="center"/>
          </w:tcPr>
          <w:p w14:paraId="32AF431C">
            <w:pPr>
              <w:widowControl/>
              <w:jc w:val="center"/>
              <w:rPr>
                <w:rFonts w:hint="eastAsia" w:ascii="仿宋" w:hAnsi="仿宋" w:eastAsia="仿宋" w:cs="仿宋"/>
                <w:kern w:val="0"/>
                <w:shd w:val="clear" w:color="auto" w:fill="auto"/>
                <w:lang w:val="en-US" w:eastAsia="zh-CN"/>
              </w:rPr>
            </w:pPr>
          </w:p>
        </w:tc>
        <w:tc>
          <w:tcPr>
            <w:tcW w:w="3992" w:type="dxa"/>
            <w:tcBorders>
              <w:top w:val="single" w:color="000000" w:sz="4" w:space="0"/>
              <w:left w:val="nil"/>
              <w:bottom w:val="single" w:color="000000" w:sz="4" w:space="0"/>
              <w:right w:val="single" w:color="000000" w:sz="4" w:space="0"/>
            </w:tcBorders>
            <w:shd w:val="clear" w:color="auto" w:fill="auto"/>
            <w:vAlign w:val="top"/>
          </w:tcPr>
          <w:p w14:paraId="6D1CC7FA">
            <w:pPr>
              <w:widowControl/>
              <w:jc w:val="center"/>
              <w:rPr>
                <w:rFonts w:hint="eastAsia" w:ascii="仿宋" w:hAnsi="仿宋" w:eastAsia="仿宋" w:cs="仿宋"/>
                <w:kern w:val="0"/>
                <w:shd w:val="clear" w:color="auto" w:fill="auto"/>
                <w:lang w:val="en-US" w:eastAsia="zh-CN"/>
              </w:rPr>
            </w:pPr>
            <w:r>
              <w:rPr>
                <w:rFonts w:hint="default" w:ascii="仿宋" w:hAnsi="仿宋" w:eastAsia="仿宋" w:cs="仿宋"/>
                <w:kern w:val="0"/>
                <w:shd w:val="clear" w:color="auto" w:fill="auto"/>
                <w:lang w:val="en-US" w:eastAsia="zh-CN"/>
              </w:rPr>
              <w:t>教育类援助</w:t>
            </w:r>
          </w:p>
        </w:tc>
        <w:tc>
          <w:tcPr>
            <w:tcW w:w="1660" w:type="dxa"/>
            <w:tcBorders>
              <w:top w:val="single" w:color="000000" w:sz="4" w:space="0"/>
              <w:left w:val="nil"/>
              <w:bottom w:val="single" w:color="000000" w:sz="4" w:space="0"/>
              <w:right w:val="single" w:color="000000" w:sz="4" w:space="0"/>
            </w:tcBorders>
            <w:shd w:val="clear" w:color="auto" w:fill="auto"/>
            <w:vAlign w:val="top"/>
          </w:tcPr>
          <w:p w14:paraId="0B2641F0">
            <w:pPr>
              <w:widowControl/>
              <w:jc w:val="center"/>
              <w:rPr>
                <w:rFonts w:hint="default" w:ascii="仿宋" w:hAnsi="仿宋" w:eastAsia="仿宋" w:cs="仿宋"/>
                <w:kern w:val="0"/>
                <w:shd w:val="clear" w:color="auto" w:fill="auto"/>
                <w:lang w:val="en-US" w:eastAsia="zh-CN"/>
              </w:rPr>
            </w:pPr>
            <w:r>
              <w:rPr>
                <w:rFonts w:hint="eastAsia" w:ascii="仿宋" w:hAnsi="仿宋" w:eastAsia="仿宋" w:cs="仿宋"/>
                <w:kern w:val="0"/>
                <w:shd w:val="clear" w:color="auto" w:fill="auto"/>
                <w:lang w:val="en-US" w:eastAsia="zh-CN"/>
              </w:rPr>
              <w:t>4500000</w:t>
            </w:r>
          </w:p>
        </w:tc>
        <w:tc>
          <w:tcPr>
            <w:tcW w:w="1759" w:type="dxa"/>
            <w:vMerge w:val="continue"/>
            <w:tcBorders>
              <w:left w:val="nil"/>
            </w:tcBorders>
            <w:shd w:val="clear" w:color="auto" w:fill="auto"/>
            <w:vAlign w:val="center"/>
          </w:tcPr>
          <w:p w14:paraId="6BB6D8A2">
            <w:pPr>
              <w:widowControl/>
              <w:jc w:val="left"/>
              <w:rPr>
                <w:rFonts w:hint="eastAsia" w:ascii="仿宋" w:hAnsi="仿宋" w:eastAsia="仿宋" w:cs="仿宋"/>
                <w:kern w:val="0"/>
                <w:shd w:val="clear" w:color="auto" w:fill="auto"/>
                <w:lang w:val="en-US" w:eastAsia="zh-CN"/>
              </w:rPr>
            </w:pPr>
          </w:p>
        </w:tc>
      </w:tr>
      <w:tr w14:paraId="09B9F0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541" w:type="dxa"/>
            <w:vMerge w:val="continue"/>
            <w:tcBorders>
              <w:right w:val="single" w:color="000000" w:sz="4" w:space="0"/>
            </w:tcBorders>
            <w:shd w:val="clear" w:color="auto" w:fill="auto"/>
            <w:vAlign w:val="center"/>
          </w:tcPr>
          <w:p w14:paraId="27F3AA72">
            <w:pPr>
              <w:widowControl/>
              <w:jc w:val="center"/>
              <w:rPr>
                <w:rFonts w:hint="eastAsia" w:ascii="仿宋" w:hAnsi="仿宋" w:eastAsia="仿宋" w:cs="仿宋"/>
                <w:kern w:val="0"/>
                <w:shd w:val="clear" w:color="auto" w:fill="auto"/>
                <w:lang w:val="en-US" w:eastAsia="zh-CN"/>
              </w:rPr>
            </w:pPr>
          </w:p>
        </w:tc>
        <w:tc>
          <w:tcPr>
            <w:tcW w:w="3992" w:type="dxa"/>
            <w:tcBorders>
              <w:top w:val="single" w:color="000000" w:sz="4" w:space="0"/>
              <w:left w:val="nil"/>
              <w:bottom w:val="single" w:color="000000" w:sz="4" w:space="0"/>
              <w:right w:val="single" w:color="000000" w:sz="4" w:space="0"/>
            </w:tcBorders>
            <w:shd w:val="clear" w:color="auto" w:fill="auto"/>
            <w:vAlign w:val="top"/>
          </w:tcPr>
          <w:p w14:paraId="670254FC">
            <w:pPr>
              <w:widowControl/>
              <w:jc w:val="center"/>
              <w:rPr>
                <w:rFonts w:hint="eastAsia" w:ascii="仿宋" w:hAnsi="仿宋" w:eastAsia="仿宋" w:cs="仿宋"/>
                <w:kern w:val="0"/>
                <w:shd w:val="clear" w:color="auto" w:fill="auto"/>
                <w:lang w:val="en-US" w:eastAsia="zh-CN"/>
              </w:rPr>
            </w:pPr>
            <w:r>
              <w:rPr>
                <w:rFonts w:hint="default" w:ascii="仿宋" w:hAnsi="仿宋" w:eastAsia="仿宋" w:cs="仿宋"/>
                <w:kern w:val="0"/>
                <w:shd w:val="clear" w:color="auto" w:fill="auto"/>
                <w:lang w:val="en-US" w:eastAsia="zh-CN"/>
              </w:rPr>
              <w:t>困境群体帮扶</w:t>
            </w:r>
          </w:p>
        </w:tc>
        <w:tc>
          <w:tcPr>
            <w:tcW w:w="1660" w:type="dxa"/>
            <w:tcBorders>
              <w:top w:val="single" w:color="000000" w:sz="4" w:space="0"/>
              <w:left w:val="nil"/>
              <w:bottom w:val="single" w:color="000000" w:sz="4" w:space="0"/>
              <w:right w:val="single" w:color="000000" w:sz="4" w:space="0"/>
            </w:tcBorders>
            <w:shd w:val="clear" w:color="auto" w:fill="auto"/>
            <w:vAlign w:val="top"/>
          </w:tcPr>
          <w:p w14:paraId="3AB474F1">
            <w:pPr>
              <w:widowControl/>
              <w:jc w:val="center"/>
              <w:rPr>
                <w:rFonts w:hint="eastAsia" w:ascii="仿宋" w:hAnsi="仿宋" w:eastAsia="仿宋" w:cs="仿宋"/>
                <w:kern w:val="0"/>
                <w:shd w:val="clear" w:color="auto" w:fill="auto"/>
                <w:lang w:val="en-US" w:eastAsia="zh-CN"/>
              </w:rPr>
            </w:pPr>
            <w:r>
              <w:rPr>
                <w:rFonts w:hint="default" w:ascii="仿宋" w:hAnsi="仿宋" w:eastAsia="仿宋" w:cs="仿宋"/>
                <w:kern w:val="0"/>
                <w:shd w:val="clear" w:color="auto" w:fill="auto"/>
                <w:lang w:val="en-US" w:eastAsia="zh-CN"/>
              </w:rPr>
              <w:t>20</w:t>
            </w:r>
            <w:r>
              <w:rPr>
                <w:rFonts w:hint="eastAsia" w:ascii="仿宋" w:hAnsi="仿宋" w:eastAsia="仿宋" w:cs="仿宋"/>
                <w:kern w:val="0"/>
                <w:shd w:val="clear" w:color="auto" w:fill="auto"/>
                <w:lang w:val="en-US" w:eastAsia="zh-CN"/>
              </w:rPr>
              <w:t>0000</w:t>
            </w:r>
          </w:p>
        </w:tc>
        <w:tc>
          <w:tcPr>
            <w:tcW w:w="1759" w:type="dxa"/>
            <w:vMerge w:val="continue"/>
            <w:tcBorders>
              <w:left w:val="nil"/>
            </w:tcBorders>
            <w:shd w:val="clear" w:color="auto" w:fill="auto"/>
            <w:vAlign w:val="center"/>
          </w:tcPr>
          <w:p w14:paraId="61AAAAAB">
            <w:pPr>
              <w:widowControl/>
              <w:jc w:val="left"/>
              <w:rPr>
                <w:rFonts w:hint="eastAsia" w:ascii="仿宋" w:hAnsi="仿宋" w:eastAsia="仿宋" w:cs="仿宋"/>
                <w:kern w:val="0"/>
                <w:shd w:val="clear" w:color="auto" w:fill="auto"/>
                <w:lang w:val="en-US" w:eastAsia="zh-CN"/>
              </w:rPr>
            </w:pPr>
          </w:p>
        </w:tc>
      </w:tr>
      <w:tr w14:paraId="00FC0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6" w:hRule="atLeast"/>
          <w:jc w:val="center"/>
        </w:trPr>
        <w:tc>
          <w:tcPr>
            <w:tcW w:w="1541" w:type="dxa"/>
            <w:vMerge w:val="continue"/>
            <w:tcBorders>
              <w:right w:val="single" w:color="000000" w:sz="4" w:space="0"/>
            </w:tcBorders>
            <w:shd w:val="clear" w:color="auto" w:fill="auto"/>
            <w:vAlign w:val="center"/>
          </w:tcPr>
          <w:p w14:paraId="17168ED9">
            <w:pPr>
              <w:widowControl/>
              <w:jc w:val="center"/>
              <w:rPr>
                <w:rFonts w:hint="eastAsia" w:ascii="仿宋" w:hAnsi="仿宋" w:eastAsia="仿宋" w:cs="仿宋"/>
                <w:kern w:val="0"/>
                <w:shd w:val="clear" w:color="auto" w:fill="auto"/>
                <w:lang w:val="en-US" w:eastAsia="zh-CN"/>
              </w:rPr>
            </w:pPr>
          </w:p>
        </w:tc>
        <w:tc>
          <w:tcPr>
            <w:tcW w:w="3992" w:type="dxa"/>
            <w:tcBorders>
              <w:top w:val="single" w:color="000000" w:sz="4" w:space="0"/>
              <w:left w:val="nil"/>
              <w:bottom w:val="single" w:color="000000" w:sz="4" w:space="0"/>
              <w:right w:val="single" w:color="000000" w:sz="4" w:space="0"/>
            </w:tcBorders>
            <w:shd w:val="clear" w:color="auto" w:fill="auto"/>
            <w:vAlign w:val="top"/>
          </w:tcPr>
          <w:p w14:paraId="7FAD57BF">
            <w:pPr>
              <w:widowControl/>
              <w:jc w:val="center"/>
              <w:rPr>
                <w:rFonts w:hint="eastAsia" w:ascii="仿宋" w:hAnsi="仿宋" w:eastAsia="仿宋" w:cs="仿宋"/>
                <w:kern w:val="0"/>
                <w:shd w:val="clear" w:color="auto" w:fill="auto"/>
                <w:lang w:val="en-US" w:eastAsia="zh-CN"/>
              </w:rPr>
            </w:pPr>
            <w:r>
              <w:rPr>
                <w:rFonts w:hint="default" w:ascii="仿宋" w:hAnsi="仿宋" w:eastAsia="仿宋" w:cs="仿宋"/>
                <w:kern w:val="0"/>
                <w:shd w:val="clear" w:color="auto" w:fill="auto"/>
                <w:lang w:val="en-US" w:eastAsia="zh-CN"/>
              </w:rPr>
              <w:t>乡村振兴建设</w:t>
            </w:r>
          </w:p>
        </w:tc>
        <w:tc>
          <w:tcPr>
            <w:tcW w:w="1660" w:type="dxa"/>
            <w:tcBorders>
              <w:top w:val="single" w:color="000000" w:sz="4" w:space="0"/>
              <w:left w:val="nil"/>
              <w:bottom w:val="single" w:color="000000" w:sz="4" w:space="0"/>
              <w:right w:val="single" w:color="000000" w:sz="4" w:space="0"/>
            </w:tcBorders>
            <w:shd w:val="clear" w:color="auto" w:fill="auto"/>
            <w:vAlign w:val="top"/>
          </w:tcPr>
          <w:p w14:paraId="02C8DFF6">
            <w:pPr>
              <w:widowControl/>
              <w:jc w:val="center"/>
              <w:rPr>
                <w:rFonts w:hint="eastAsia" w:ascii="仿宋" w:hAnsi="仿宋" w:eastAsia="仿宋" w:cs="仿宋"/>
                <w:kern w:val="0"/>
                <w:shd w:val="clear" w:color="auto" w:fill="auto"/>
                <w:lang w:val="en-US" w:eastAsia="zh-CN"/>
              </w:rPr>
            </w:pPr>
            <w:r>
              <w:rPr>
                <w:rFonts w:hint="default" w:ascii="仿宋" w:hAnsi="仿宋" w:eastAsia="仿宋" w:cs="仿宋"/>
                <w:kern w:val="0"/>
                <w:shd w:val="clear" w:color="auto" w:fill="auto"/>
                <w:lang w:val="en-US" w:eastAsia="zh-CN"/>
              </w:rPr>
              <w:t>30</w:t>
            </w:r>
            <w:r>
              <w:rPr>
                <w:rFonts w:hint="eastAsia" w:ascii="仿宋" w:hAnsi="仿宋" w:eastAsia="仿宋" w:cs="仿宋"/>
                <w:kern w:val="0"/>
                <w:shd w:val="clear" w:color="auto" w:fill="auto"/>
                <w:lang w:val="en-US" w:eastAsia="zh-CN"/>
              </w:rPr>
              <w:t>0000</w:t>
            </w:r>
          </w:p>
        </w:tc>
        <w:tc>
          <w:tcPr>
            <w:tcW w:w="1759" w:type="dxa"/>
            <w:vMerge w:val="continue"/>
            <w:tcBorders>
              <w:left w:val="nil"/>
            </w:tcBorders>
            <w:shd w:val="clear" w:color="auto" w:fill="auto"/>
            <w:vAlign w:val="center"/>
          </w:tcPr>
          <w:p w14:paraId="4292B5D9">
            <w:pPr>
              <w:widowControl/>
              <w:jc w:val="left"/>
              <w:rPr>
                <w:rFonts w:hint="eastAsia" w:ascii="仿宋" w:hAnsi="仿宋" w:eastAsia="仿宋" w:cs="仿宋"/>
                <w:kern w:val="0"/>
                <w:shd w:val="clear" w:color="auto" w:fill="auto"/>
                <w:lang w:val="en-US" w:eastAsia="zh-CN"/>
              </w:rPr>
            </w:pPr>
          </w:p>
        </w:tc>
      </w:tr>
      <w:tr w14:paraId="33553E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1541" w:type="dxa"/>
            <w:tcBorders>
              <w:top w:val="single" w:color="auto" w:sz="4" w:space="0"/>
              <w:right w:val="single" w:color="000000" w:sz="4" w:space="0"/>
            </w:tcBorders>
            <w:shd w:val="clear" w:color="auto" w:fill="auto"/>
            <w:vAlign w:val="center"/>
          </w:tcPr>
          <w:p w14:paraId="728BF374">
            <w:pPr>
              <w:widowControl/>
              <w:jc w:val="left"/>
              <w:rPr>
                <w:rFonts w:hint="eastAsia" w:ascii="仿宋" w:hAnsi="仿宋" w:eastAsia="仿宋" w:cs="仿宋"/>
                <w:kern w:val="0"/>
                <w:shd w:val="clear" w:color="auto" w:fill="auto"/>
                <w:lang w:val="en-US" w:eastAsia="zh-CN"/>
              </w:rPr>
            </w:pPr>
            <w:r>
              <w:rPr>
                <w:rFonts w:hint="eastAsia" w:ascii="仿宋" w:hAnsi="仿宋" w:eastAsia="仿宋" w:cs="仿宋"/>
                <w:kern w:val="0"/>
                <w:shd w:val="clear" w:color="auto" w:fill="auto"/>
                <w:lang w:val="en-US" w:eastAsia="zh-CN"/>
              </w:rPr>
              <w:t>管理费用</w:t>
            </w:r>
          </w:p>
        </w:tc>
        <w:tc>
          <w:tcPr>
            <w:tcW w:w="5652" w:type="dxa"/>
            <w:gridSpan w:val="2"/>
            <w:tcBorders>
              <w:top w:val="single" w:color="000000" w:sz="4" w:space="0"/>
              <w:left w:val="nil"/>
              <w:bottom w:val="single" w:color="000000" w:sz="4" w:space="0"/>
              <w:right w:val="single" w:color="000000" w:sz="4" w:space="0"/>
            </w:tcBorders>
            <w:shd w:val="clear" w:color="auto" w:fill="auto"/>
            <w:vAlign w:val="center"/>
          </w:tcPr>
          <w:p w14:paraId="79EEFBA2">
            <w:pPr>
              <w:widowControl/>
              <w:jc w:val="center"/>
              <w:rPr>
                <w:rFonts w:hint="eastAsia" w:ascii="仿宋" w:hAnsi="仿宋" w:eastAsia="仿宋" w:cs="仿宋"/>
                <w:kern w:val="0"/>
                <w:sz w:val="22"/>
                <w:shd w:val="clear" w:color="auto" w:fill="auto"/>
                <w:lang w:val="en-US" w:eastAsia="zh-CN"/>
              </w:rPr>
            </w:pPr>
            <w:r>
              <w:rPr>
                <w:rFonts w:hint="eastAsia" w:ascii="仿宋" w:hAnsi="仿宋" w:eastAsia="仿宋" w:cs="仿宋"/>
                <w:kern w:val="0"/>
                <w:sz w:val="22"/>
                <w:shd w:val="clear" w:color="auto" w:fill="auto"/>
                <w:lang w:val="en-US" w:eastAsia="zh-CN"/>
              </w:rPr>
              <w:t>/</w:t>
            </w:r>
          </w:p>
        </w:tc>
        <w:tc>
          <w:tcPr>
            <w:tcW w:w="1759" w:type="dxa"/>
            <w:tcBorders>
              <w:top w:val="single" w:color="000000" w:sz="4" w:space="0"/>
              <w:left w:val="nil"/>
              <w:bottom w:val="single" w:color="000000" w:sz="4" w:space="0"/>
            </w:tcBorders>
            <w:shd w:val="clear" w:color="auto" w:fill="auto"/>
            <w:vAlign w:val="center"/>
          </w:tcPr>
          <w:p w14:paraId="795AEB42">
            <w:pPr>
              <w:widowControl/>
              <w:jc w:val="center"/>
              <w:rPr>
                <w:rFonts w:hint="eastAsia" w:ascii="仿宋" w:hAnsi="仿宋" w:eastAsia="仿宋" w:cs="仿宋"/>
                <w:kern w:val="0"/>
                <w:sz w:val="22"/>
                <w:shd w:val="clear" w:color="auto" w:fill="auto"/>
                <w:lang w:val="en-US" w:eastAsia="zh-CN"/>
              </w:rPr>
            </w:pPr>
            <w:r>
              <w:rPr>
                <w:rFonts w:hint="eastAsia" w:ascii="仿宋" w:hAnsi="仿宋" w:eastAsia="仿宋" w:cs="仿宋"/>
                <w:kern w:val="0"/>
                <w:sz w:val="22"/>
                <w:shd w:val="clear" w:color="auto" w:fill="auto"/>
                <w:lang w:val="en-US" w:eastAsia="zh-CN"/>
              </w:rPr>
              <w:t>/</w:t>
            </w:r>
          </w:p>
        </w:tc>
      </w:tr>
    </w:tbl>
    <w:p w14:paraId="7DA9E309">
      <w:pPr>
        <w:pStyle w:val="2"/>
        <w:spacing w:before="211"/>
        <w:rPr>
          <w:rFonts w:hint="eastAsia" w:ascii="宋体" w:hAnsi="宋体" w:eastAsia="黑体"/>
          <w:i/>
          <w:lang w:eastAsia="zh-CN"/>
        </w:rPr>
      </w:pPr>
      <w:r>
        <w:rPr>
          <w:rFonts w:hint="eastAsia" w:ascii="宋体" w:hAnsi="宋体" w:eastAsia="黑体"/>
          <w:lang w:val="en-US" w:eastAsia="zh-Hans"/>
        </w:rPr>
        <w:t>五</w:t>
      </w:r>
      <w:r>
        <w:rPr>
          <w:rFonts w:hint="eastAsia" w:ascii="宋体" w:hAnsi="宋体" w:eastAsia="黑体"/>
        </w:rPr>
        <w:t>、附件</w:t>
      </w:r>
      <w:r>
        <w:rPr>
          <w:rFonts w:hint="eastAsia" w:ascii="宋体" w:hAnsi="宋体" w:eastAsia="黑体"/>
          <w:lang w:eastAsia="zh-CN"/>
        </w:rPr>
        <w:t>（</w:t>
      </w:r>
      <w:r>
        <w:rPr>
          <w:rFonts w:hint="eastAsia" w:ascii="宋体" w:hAnsi="宋体" w:eastAsia="黑体"/>
          <w:lang w:val="en-US" w:eastAsia="zh-CN"/>
        </w:rPr>
        <w:t>外部申报</w:t>
      </w:r>
      <w:r>
        <w:rPr>
          <w:rFonts w:hint="eastAsia" w:ascii="宋体" w:hAnsi="宋体" w:eastAsia="黑体"/>
          <w:lang w:eastAsia="zh-CN"/>
        </w:rPr>
        <w:t>）</w:t>
      </w:r>
    </w:p>
    <w:p w14:paraId="562F5685">
      <w:pPr>
        <w:ind w:firstLine="480" w:firstLineChars="200"/>
        <w:rPr>
          <w:rFonts w:ascii="宋体" w:hAnsi="宋体" w:eastAsia="仿宋_GB2312"/>
        </w:rPr>
      </w:pPr>
      <w:r>
        <w:rPr>
          <w:rFonts w:hint="eastAsia" w:ascii="宋体" w:hAnsi="宋体" w:eastAsia="仿宋_GB2312"/>
        </w:rPr>
        <w:t>1</w:t>
      </w:r>
      <w:r>
        <w:rPr>
          <w:rFonts w:ascii="宋体" w:hAnsi="宋体" w:eastAsia="仿宋_GB2312"/>
        </w:rPr>
        <w:t xml:space="preserve">. </w:t>
      </w:r>
      <w:r>
        <w:rPr>
          <w:rFonts w:hint="eastAsia" w:ascii="宋体" w:hAnsi="宋体" w:eastAsia="仿宋_GB2312"/>
        </w:rPr>
        <w:t>请提供</w:t>
      </w:r>
      <w:r>
        <w:rPr>
          <w:rFonts w:hint="eastAsia" w:ascii="宋体" w:hAnsi="宋体" w:eastAsia="仿宋_GB2312"/>
          <w:lang w:val="en-US" w:eastAsia="zh-CN"/>
        </w:rPr>
        <w:t>基金会</w:t>
      </w:r>
      <w:r>
        <w:rPr>
          <w:rFonts w:hint="eastAsia" w:ascii="宋体" w:hAnsi="宋体" w:eastAsia="仿宋_GB2312"/>
        </w:rPr>
        <w:t>法人登记证书副本扫描件；</w:t>
      </w:r>
    </w:p>
    <w:p w14:paraId="63EDAB3E">
      <w:pPr>
        <w:ind w:firstLine="480" w:firstLineChars="200"/>
        <w:rPr>
          <w:rFonts w:ascii="宋体" w:hAnsi="宋体" w:eastAsia="仿宋_GB2312"/>
        </w:rPr>
      </w:pPr>
      <w:r>
        <w:rPr>
          <w:rFonts w:hint="eastAsia" w:ascii="宋体" w:hAnsi="宋体" w:eastAsia="仿宋_GB2312"/>
        </w:rPr>
        <w:t xml:space="preserve">2. 开户许可证； </w:t>
      </w:r>
    </w:p>
    <w:p w14:paraId="61E0140B">
      <w:pPr>
        <w:ind w:firstLine="480" w:firstLineChars="200"/>
        <w:rPr>
          <w:rFonts w:ascii="宋体" w:hAnsi="宋体" w:eastAsia="仿宋_GB2312"/>
        </w:rPr>
      </w:pPr>
      <w:r>
        <w:rPr>
          <w:rFonts w:hint="eastAsia" w:ascii="宋体" w:hAnsi="宋体" w:eastAsia="仿宋_GB2312"/>
        </w:rPr>
        <w:t>3. 机构上一年年检年报结论通知（未满一年的无需提供）；</w:t>
      </w:r>
    </w:p>
    <w:p w14:paraId="34F63E9D">
      <w:pPr>
        <w:ind w:firstLine="480" w:firstLineChars="200"/>
        <w:rPr>
          <w:rFonts w:ascii="宋体" w:hAnsi="宋体" w:eastAsia="仿宋_GB2312"/>
        </w:rPr>
      </w:pPr>
      <w:r>
        <w:rPr>
          <w:rFonts w:hint="eastAsia" w:ascii="宋体" w:hAnsi="宋体" w:eastAsia="仿宋_GB2312"/>
        </w:rPr>
        <w:t>4. 机构获得的奖项、荣誉、媒体报道等；</w:t>
      </w:r>
    </w:p>
    <w:p w14:paraId="2CDC3E68">
      <w:pPr>
        <w:rPr>
          <w:rFonts w:ascii="宋体" w:hAnsi="宋体" w:eastAsia="仿宋_GB2312"/>
        </w:rPr>
      </w:pPr>
    </w:p>
    <w:p w14:paraId="34D60573">
      <w:pPr>
        <w:pStyle w:val="2"/>
        <w:spacing w:before="211"/>
        <w:rPr>
          <w:rFonts w:hint="eastAsia" w:ascii="宋体" w:hAnsi="宋体" w:eastAsia="黑体"/>
          <w:lang w:eastAsia="zh-CN"/>
        </w:rPr>
      </w:pPr>
      <w:r>
        <w:rPr>
          <w:rFonts w:hint="eastAsia" w:ascii="宋体" w:hAnsi="宋体" w:eastAsia="黑体"/>
          <w:lang w:val="en-US" w:eastAsia="zh-Hans"/>
        </w:rPr>
        <w:t>六</w:t>
      </w:r>
      <w:r>
        <w:rPr>
          <w:rFonts w:hint="eastAsia" w:ascii="宋体" w:hAnsi="宋体" w:eastAsia="黑体"/>
        </w:rPr>
        <w:t>、申请单位或申报人真实性承诺</w:t>
      </w:r>
      <w:r>
        <w:rPr>
          <w:rFonts w:hint="eastAsia" w:ascii="宋体" w:hAnsi="宋体" w:eastAsia="黑体"/>
          <w:lang w:eastAsia="zh-CN"/>
        </w:rPr>
        <w:t>（</w:t>
      </w:r>
      <w:r>
        <w:rPr>
          <w:rFonts w:hint="eastAsia" w:ascii="宋体" w:hAnsi="宋体" w:eastAsia="黑体"/>
          <w:lang w:val="en-US" w:eastAsia="zh-CN"/>
        </w:rPr>
        <w:t>外部申报</w:t>
      </w:r>
      <w:r>
        <w:rPr>
          <w:rFonts w:hint="eastAsia" w:ascii="宋体" w:hAnsi="宋体" w:eastAsia="黑体"/>
          <w:lang w:eastAsia="zh-CN"/>
        </w:rPr>
        <w:t>）</w:t>
      </w:r>
    </w:p>
    <w:p w14:paraId="2595AEA9">
      <w:pPr>
        <w:ind w:firstLine="480" w:firstLineChars="200"/>
        <w:rPr>
          <w:rFonts w:hint="eastAsia" w:ascii="宋体" w:hAnsi="宋体" w:eastAsia="仿宋_GB2312"/>
          <w:lang w:val="en-US" w:eastAsia="zh-CN"/>
        </w:rPr>
      </w:pPr>
      <w:r>
        <w:rPr>
          <w:rFonts w:hint="eastAsia" w:ascii="宋体" w:hAnsi="宋体" w:eastAsia="仿宋_GB2312"/>
        </w:rPr>
        <w:t>我单位提供的以上项目信息及附件内容，真实、有效。</w:t>
      </w:r>
      <w:r>
        <w:rPr>
          <w:rFonts w:hint="eastAsia" w:ascii="宋体" w:hAnsi="宋体" w:eastAsia="仿宋_GB2312"/>
          <w:lang w:val="en-US" w:eastAsia="zh-CN"/>
        </w:rPr>
        <w:t xml:space="preserve">  </w:t>
      </w:r>
    </w:p>
    <w:p w14:paraId="6FE4BB07">
      <w:pPr>
        <w:ind w:firstLine="480" w:firstLineChars="200"/>
        <w:rPr>
          <w:rFonts w:hint="eastAsia" w:ascii="宋体" w:hAnsi="宋体" w:eastAsia="仿宋_GB2312"/>
          <w:lang w:val="en-US" w:eastAsia="zh-CN"/>
        </w:rPr>
      </w:pPr>
    </w:p>
    <w:p w14:paraId="6B523E0D">
      <w:pPr>
        <w:pStyle w:val="6"/>
        <w:rPr>
          <w:rFonts w:hint="eastAsia" w:ascii="宋体" w:hAnsi="宋体" w:eastAsia="仿宋_GB2312"/>
          <w:lang w:val="en-US" w:eastAsia="zh-CN"/>
        </w:rPr>
      </w:pPr>
    </w:p>
    <w:p w14:paraId="6F3EC4F4">
      <w:pPr>
        <w:pStyle w:val="6"/>
        <w:rPr>
          <w:rFonts w:hint="eastAsia" w:ascii="宋体" w:hAnsi="宋体" w:eastAsia="仿宋_GB2312"/>
          <w:lang w:val="en-US" w:eastAsia="zh-CN"/>
        </w:rPr>
      </w:pPr>
    </w:p>
    <w:p w14:paraId="5F2755B5">
      <w:pPr>
        <w:ind w:firstLine="3840" w:firstLineChars="1600"/>
        <w:rPr>
          <w:rFonts w:hint="eastAsia" w:ascii="宋体" w:hAnsi="宋体" w:eastAsia="仿宋_GB2312"/>
          <w:lang w:val="en-US" w:eastAsia="zh-CN"/>
        </w:rPr>
      </w:pPr>
      <w:r>
        <w:rPr>
          <w:rFonts w:hint="eastAsia" w:ascii="宋体" w:hAnsi="宋体" w:eastAsia="仿宋_GB2312"/>
          <w:lang w:val="en-US" w:eastAsia="zh-CN"/>
        </w:rPr>
        <w:t>申请单位：宁波鄞州银行公益基金会项目部</w:t>
      </w:r>
    </w:p>
    <w:p w14:paraId="6A974ED2">
      <w:pPr>
        <w:ind w:firstLine="3840" w:firstLineChars="1600"/>
        <w:rPr>
          <w:rFonts w:hint="eastAsia" w:ascii="仿宋" w:hAnsi="仿宋" w:eastAsia="仿宋" w:cs="仿宋"/>
        </w:rPr>
      </w:pPr>
      <w:r>
        <w:rPr>
          <w:rFonts w:hint="eastAsia" w:ascii="宋体" w:hAnsi="宋体" w:eastAsia="仿宋_GB2312"/>
          <w:lang w:val="en-US" w:eastAsia="zh-CN"/>
        </w:rPr>
        <w:t xml:space="preserve">                   2026年1月      </w:t>
      </w:r>
    </w:p>
    <w:sectPr>
      <w:headerReference r:id="rId3" w:type="default"/>
      <w:footerReference r:id="rId4" w:type="default"/>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iti SC Light">
    <w:altName w:val="Noto Serif SC SemiBold"/>
    <w:panose1 w:val="02000000000000000000"/>
    <w:charset w:val="80"/>
    <w:family w:val="auto"/>
    <w:pitch w:val="default"/>
    <w:sig w:usb0="00000000" w:usb1="00000000" w:usb2="00000000" w:usb3="00000000" w:csb0="203E0000" w:csb1="00000000"/>
  </w:font>
  <w:font w:name="Noto Serif SC SemiBold">
    <w:panose1 w:val="02020200000000000000"/>
    <w:charset w:val="86"/>
    <w:family w:val="auto"/>
    <w:pitch w:val="default"/>
    <w:sig w:usb0="20000083" w:usb1="2ADF3C10" w:usb2="00000016" w:usb3="00000000" w:csb0="60060107" w:csb1="00000000"/>
  </w:font>
  <w:font w:name="Helvetica Neue">
    <w:altName w:val="Times New Roman"/>
    <w:panose1 w:val="02000503000000020004"/>
    <w:charset w:val="00"/>
    <w:family w:val="auto"/>
    <w:pitch w:val="default"/>
    <w:sig w:usb0="00000000" w:usb1="00000000" w:usb2="00000010" w:usb3="00000000" w:csb0="00000000" w:csb1="00000000"/>
  </w:font>
  <w:font w:name="PingFang SC">
    <w:altName w:val="宋体"/>
    <w:panose1 w:val="020B0400000000000000"/>
    <w:charset w:val="86"/>
    <w:family w:val="swiss"/>
    <w:pitch w:val="default"/>
    <w:sig w:usb0="00000000" w:usb1="00000000" w:usb2="00000017" w:usb3="00000000" w:csb0="00040001" w:csb1="00000000"/>
  </w:font>
  <w:font w:name="Songti SC">
    <w:altName w:val="宋体"/>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1170685"/>
    </w:sdtPr>
    <w:sdtEndPr>
      <w:rPr>
        <w:rFonts w:asciiTheme="minorEastAsia" w:hAnsiTheme="minorEastAsia"/>
      </w:rPr>
    </w:sdtEndPr>
    <w:sdtContent>
      <w:sdt>
        <w:sdtPr>
          <w:id w:val="1728636285"/>
        </w:sdtPr>
        <w:sdtEndPr>
          <w:rPr>
            <w:rFonts w:asciiTheme="minorEastAsia" w:hAnsiTheme="minorEastAsia"/>
          </w:rPr>
        </w:sdtEndPr>
        <w:sdtContent>
          <w:p w14:paraId="548EA07F">
            <w:pPr>
              <w:pStyle w:val="8"/>
              <w:jc w:val="center"/>
              <w:rPr>
                <w:rFonts w:asciiTheme="minorEastAsia" w:hAnsiTheme="minorEastAsia"/>
              </w:rPr>
            </w:pPr>
            <w:r>
              <w:rPr>
                <w:rFonts w:asciiTheme="minorEastAsia" w:hAnsiTheme="minorEastAsia"/>
                <w:b/>
                <w:bCs/>
                <w:sz w:val="24"/>
                <w:szCs w:val="24"/>
              </w:rPr>
              <w:fldChar w:fldCharType="begin"/>
            </w:r>
            <w:r>
              <w:rPr>
                <w:rFonts w:asciiTheme="minorEastAsia" w:hAnsiTheme="minorEastAsia"/>
                <w:b/>
                <w:bCs/>
              </w:rPr>
              <w:instrText xml:space="preserve">PAGE</w:instrText>
            </w:r>
            <w:r>
              <w:rPr>
                <w:rFonts w:asciiTheme="minorEastAsia" w:hAnsiTheme="minorEastAsia"/>
                <w:b/>
                <w:bCs/>
                <w:sz w:val="24"/>
                <w:szCs w:val="24"/>
              </w:rPr>
              <w:fldChar w:fldCharType="separate"/>
            </w:r>
            <w:r>
              <w:rPr>
                <w:rFonts w:asciiTheme="minorEastAsia" w:hAnsiTheme="minorEastAsia"/>
                <w:b/>
                <w:bCs/>
              </w:rPr>
              <w:t>2</w:t>
            </w:r>
            <w:r>
              <w:rPr>
                <w:rFonts w:asciiTheme="minorEastAsia" w:hAnsiTheme="minorEastAsia"/>
                <w:b/>
                <w:bCs/>
                <w:sz w:val="24"/>
                <w:szCs w:val="24"/>
              </w:rPr>
              <w:fldChar w:fldCharType="end"/>
            </w:r>
            <w:r>
              <w:rPr>
                <w:rFonts w:asciiTheme="minorEastAsia" w:hAnsiTheme="minorEastAsia"/>
                <w:lang w:val="zh-CN"/>
              </w:rPr>
              <w:t xml:space="preserve"> / </w:t>
            </w:r>
            <w:r>
              <w:rPr>
                <w:rFonts w:asciiTheme="minorEastAsia" w:hAnsiTheme="minorEastAsia"/>
                <w:b/>
                <w:bCs/>
                <w:sz w:val="24"/>
                <w:szCs w:val="24"/>
              </w:rPr>
              <w:fldChar w:fldCharType="begin"/>
            </w:r>
            <w:r>
              <w:rPr>
                <w:rFonts w:asciiTheme="minorEastAsia" w:hAnsiTheme="minorEastAsia"/>
                <w:b/>
                <w:bCs/>
              </w:rPr>
              <w:instrText xml:space="preserve">NUMPAGES</w:instrText>
            </w:r>
            <w:r>
              <w:rPr>
                <w:rFonts w:asciiTheme="minorEastAsia" w:hAnsiTheme="minorEastAsia"/>
                <w:b/>
                <w:bCs/>
                <w:sz w:val="24"/>
                <w:szCs w:val="24"/>
              </w:rPr>
              <w:fldChar w:fldCharType="separate"/>
            </w:r>
            <w:r>
              <w:rPr>
                <w:rFonts w:asciiTheme="minorEastAsia" w:hAnsiTheme="minorEastAsia"/>
                <w:b/>
                <w:bCs/>
              </w:rPr>
              <w:t>8</w:t>
            </w:r>
            <w:r>
              <w:rPr>
                <w:rFonts w:asciiTheme="minorEastAsia" w:hAnsiTheme="minorEastAsia"/>
                <w:b/>
                <w:bCs/>
                <w:sz w:val="24"/>
                <w:szCs w:val="24"/>
              </w:rPr>
              <w:fldChar w:fldCharType="end"/>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3CCF3">
    <w:pPr>
      <w:jc w:val="right"/>
      <w:rPr>
        <w:rFonts w:ascii="黑体" w:hAnsi="黑体" w:eastAsia="黑体"/>
        <w:u w:val="single"/>
      </w:rPr>
    </w:pPr>
    <w:r>
      <w:rPr>
        <w:u w:val="single"/>
      </w:rPr>
      <w:ptab w:relativeTo="margin" w:alignment="center" w:leader="none"/>
    </w:r>
    <w:r>
      <w:rPr>
        <w:u w:val="single"/>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08B64D"/>
    <w:multiLevelType w:val="singleLevel"/>
    <w:tmpl w:val="0B08B64D"/>
    <w:lvl w:ilvl="0" w:tentative="0">
      <w:start w:val="8"/>
      <w:numFmt w:val="decimal"/>
      <w:lvlText w:val="%1."/>
      <w:lvlJc w:val="left"/>
      <w:pPr>
        <w:tabs>
          <w:tab w:val="left" w:pos="312"/>
        </w:tabs>
      </w:pPr>
    </w:lvl>
  </w:abstractNum>
  <w:abstractNum w:abstractNumId="1">
    <w:nsid w:val="31B3B3D0"/>
    <w:multiLevelType w:val="singleLevel"/>
    <w:tmpl w:val="31B3B3D0"/>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5ODBkOTQzNDM5ODBkYTNjZmJiZDM2NmYzMDljMDQifQ=="/>
  </w:docVars>
  <w:rsids>
    <w:rsidRoot w:val="00A428E8"/>
    <w:rsid w:val="00002A91"/>
    <w:rsid w:val="0000588C"/>
    <w:rsid w:val="000314D3"/>
    <w:rsid w:val="000479CA"/>
    <w:rsid w:val="00055E02"/>
    <w:rsid w:val="00056C44"/>
    <w:rsid w:val="00057490"/>
    <w:rsid w:val="0006090A"/>
    <w:rsid w:val="00066303"/>
    <w:rsid w:val="00070AF3"/>
    <w:rsid w:val="00074C90"/>
    <w:rsid w:val="0008289E"/>
    <w:rsid w:val="000955DE"/>
    <w:rsid w:val="000A0CEB"/>
    <w:rsid w:val="000A5114"/>
    <w:rsid w:val="000B1A33"/>
    <w:rsid w:val="000B30B3"/>
    <w:rsid w:val="000B774B"/>
    <w:rsid w:val="000C332A"/>
    <w:rsid w:val="000C53ED"/>
    <w:rsid w:val="000D126B"/>
    <w:rsid w:val="000E0426"/>
    <w:rsid w:val="000E0B89"/>
    <w:rsid w:val="000E26DF"/>
    <w:rsid w:val="0010029B"/>
    <w:rsid w:val="00102881"/>
    <w:rsid w:val="00103596"/>
    <w:rsid w:val="00105DF8"/>
    <w:rsid w:val="00106343"/>
    <w:rsid w:val="00110282"/>
    <w:rsid w:val="0011558E"/>
    <w:rsid w:val="00116481"/>
    <w:rsid w:val="0012214E"/>
    <w:rsid w:val="00122BB3"/>
    <w:rsid w:val="00124FC1"/>
    <w:rsid w:val="00126A1D"/>
    <w:rsid w:val="00127044"/>
    <w:rsid w:val="00127AAD"/>
    <w:rsid w:val="00136E1B"/>
    <w:rsid w:val="00142E70"/>
    <w:rsid w:val="0014362D"/>
    <w:rsid w:val="00144440"/>
    <w:rsid w:val="00146FAD"/>
    <w:rsid w:val="001571F1"/>
    <w:rsid w:val="00160AE5"/>
    <w:rsid w:val="00161C53"/>
    <w:rsid w:val="0016632F"/>
    <w:rsid w:val="00166E0E"/>
    <w:rsid w:val="001671D3"/>
    <w:rsid w:val="001865F3"/>
    <w:rsid w:val="001A2851"/>
    <w:rsid w:val="001C0824"/>
    <w:rsid w:val="001C1C7C"/>
    <w:rsid w:val="001D667E"/>
    <w:rsid w:val="001E0F86"/>
    <w:rsid w:val="001E52FD"/>
    <w:rsid w:val="001E60BA"/>
    <w:rsid w:val="002041ED"/>
    <w:rsid w:val="002378DA"/>
    <w:rsid w:val="00240D4D"/>
    <w:rsid w:val="00243EB1"/>
    <w:rsid w:val="00251388"/>
    <w:rsid w:val="00261631"/>
    <w:rsid w:val="00262250"/>
    <w:rsid w:val="002708AA"/>
    <w:rsid w:val="002778CC"/>
    <w:rsid w:val="002816CF"/>
    <w:rsid w:val="0028610D"/>
    <w:rsid w:val="00287BF2"/>
    <w:rsid w:val="00296DB6"/>
    <w:rsid w:val="002A34B0"/>
    <w:rsid w:val="002A5769"/>
    <w:rsid w:val="002B3DBC"/>
    <w:rsid w:val="002B5456"/>
    <w:rsid w:val="002B601B"/>
    <w:rsid w:val="002B78D1"/>
    <w:rsid w:val="002E2019"/>
    <w:rsid w:val="002E71A9"/>
    <w:rsid w:val="002F20FB"/>
    <w:rsid w:val="002F590B"/>
    <w:rsid w:val="003038C9"/>
    <w:rsid w:val="00304978"/>
    <w:rsid w:val="00306A8F"/>
    <w:rsid w:val="003153FA"/>
    <w:rsid w:val="00324F96"/>
    <w:rsid w:val="00325608"/>
    <w:rsid w:val="00340211"/>
    <w:rsid w:val="003415B3"/>
    <w:rsid w:val="00351176"/>
    <w:rsid w:val="00353DF7"/>
    <w:rsid w:val="00356BA3"/>
    <w:rsid w:val="00376E2A"/>
    <w:rsid w:val="00387C6F"/>
    <w:rsid w:val="00395053"/>
    <w:rsid w:val="003A13C9"/>
    <w:rsid w:val="003A3C76"/>
    <w:rsid w:val="003B0124"/>
    <w:rsid w:val="003B44B8"/>
    <w:rsid w:val="003B7E0B"/>
    <w:rsid w:val="003E153F"/>
    <w:rsid w:val="004023B9"/>
    <w:rsid w:val="00404120"/>
    <w:rsid w:val="00416102"/>
    <w:rsid w:val="00425322"/>
    <w:rsid w:val="00440197"/>
    <w:rsid w:val="00442848"/>
    <w:rsid w:val="0044681C"/>
    <w:rsid w:val="00450751"/>
    <w:rsid w:val="00450790"/>
    <w:rsid w:val="004521AB"/>
    <w:rsid w:val="00456B21"/>
    <w:rsid w:val="00461AC4"/>
    <w:rsid w:val="004644B4"/>
    <w:rsid w:val="00497223"/>
    <w:rsid w:val="004A32B8"/>
    <w:rsid w:val="004A54A5"/>
    <w:rsid w:val="004B7F95"/>
    <w:rsid w:val="004C0F7E"/>
    <w:rsid w:val="004C13EB"/>
    <w:rsid w:val="004C6E2D"/>
    <w:rsid w:val="004C7F37"/>
    <w:rsid w:val="004E1AA9"/>
    <w:rsid w:val="004F3A88"/>
    <w:rsid w:val="00505E78"/>
    <w:rsid w:val="005107A1"/>
    <w:rsid w:val="005336E0"/>
    <w:rsid w:val="00536AD0"/>
    <w:rsid w:val="00543D6D"/>
    <w:rsid w:val="0054415C"/>
    <w:rsid w:val="00550C3F"/>
    <w:rsid w:val="00553163"/>
    <w:rsid w:val="005620BF"/>
    <w:rsid w:val="005668D3"/>
    <w:rsid w:val="00572700"/>
    <w:rsid w:val="005765C8"/>
    <w:rsid w:val="00576D31"/>
    <w:rsid w:val="00581676"/>
    <w:rsid w:val="00582214"/>
    <w:rsid w:val="005855DD"/>
    <w:rsid w:val="0059724B"/>
    <w:rsid w:val="005A1BC4"/>
    <w:rsid w:val="005B109E"/>
    <w:rsid w:val="005B228A"/>
    <w:rsid w:val="005C19B1"/>
    <w:rsid w:val="005C4299"/>
    <w:rsid w:val="005D5F05"/>
    <w:rsid w:val="00604940"/>
    <w:rsid w:val="00613024"/>
    <w:rsid w:val="0061472F"/>
    <w:rsid w:val="00627412"/>
    <w:rsid w:val="006340B1"/>
    <w:rsid w:val="006670F5"/>
    <w:rsid w:val="006914D0"/>
    <w:rsid w:val="0069752C"/>
    <w:rsid w:val="006A3FA2"/>
    <w:rsid w:val="006A4C4A"/>
    <w:rsid w:val="006B1713"/>
    <w:rsid w:val="006B2669"/>
    <w:rsid w:val="006B3178"/>
    <w:rsid w:val="006B54AF"/>
    <w:rsid w:val="006B6F56"/>
    <w:rsid w:val="006C0E8D"/>
    <w:rsid w:val="006C22FD"/>
    <w:rsid w:val="006D4374"/>
    <w:rsid w:val="006E5A42"/>
    <w:rsid w:val="006E6203"/>
    <w:rsid w:val="006F2929"/>
    <w:rsid w:val="007009EE"/>
    <w:rsid w:val="00711369"/>
    <w:rsid w:val="00714C9B"/>
    <w:rsid w:val="007235A1"/>
    <w:rsid w:val="00725939"/>
    <w:rsid w:val="00727BB5"/>
    <w:rsid w:val="0074656F"/>
    <w:rsid w:val="007523E7"/>
    <w:rsid w:val="00757F6A"/>
    <w:rsid w:val="00762F29"/>
    <w:rsid w:val="00764336"/>
    <w:rsid w:val="00765F68"/>
    <w:rsid w:val="00767079"/>
    <w:rsid w:val="00784596"/>
    <w:rsid w:val="00792BDD"/>
    <w:rsid w:val="00792CAA"/>
    <w:rsid w:val="007A0641"/>
    <w:rsid w:val="007A28D5"/>
    <w:rsid w:val="007A409E"/>
    <w:rsid w:val="007B1F97"/>
    <w:rsid w:val="007B552E"/>
    <w:rsid w:val="007D75FC"/>
    <w:rsid w:val="007E14AD"/>
    <w:rsid w:val="007E71FA"/>
    <w:rsid w:val="007F6DFF"/>
    <w:rsid w:val="00805FE8"/>
    <w:rsid w:val="00814E38"/>
    <w:rsid w:val="00815171"/>
    <w:rsid w:val="008217FB"/>
    <w:rsid w:val="008323FE"/>
    <w:rsid w:val="0083264B"/>
    <w:rsid w:val="008334A2"/>
    <w:rsid w:val="008405BE"/>
    <w:rsid w:val="00843A3B"/>
    <w:rsid w:val="00851223"/>
    <w:rsid w:val="00854A1D"/>
    <w:rsid w:val="00855D16"/>
    <w:rsid w:val="00877FDF"/>
    <w:rsid w:val="0088763C"/>
    <w:rsid w:val="00892791"/>
    <w:rsid w:val="0089597E"/>
    <w:rsid w:val="00896082"/>
    <w:rsid w:val="008B0E4F"/>
    <w:rsid w:val="008B1AFF"/>
    <w:rsid w:val="008B6194"/>
    <w:rsid w:val="008B6964"/>
    <w:rsid w:val="008C47A0"/>
    <w:rsid w:val="008D185C"/>
    <w:rsid w:val="008D529F"/>
    <w:rsid w:val="008D716F"/>
    <w:rsid w:val="008D7EE3"/>
    <w:rsid w:val="008F04DE"/>
    <w:rsid w:val="008F62D2"/>
    <w:rsid w:val="00900464"/>
    <w:rsid w:val="00903383"/>
    <w:rsid w:val="009040DC"/>
    <w:rsid w:val="009106B6"/>
    <w:rsid w:val="00916F65"/>
    <w:rsid w:val="00921347"/>
    <w:rsid w:val="00922C57"/>
    <w:rsid w:val="00933B12"/>
    <w:rsid w:val="00934A35"/>
    <w:rsid w:val="00950486"/>
    <w:rsid w:val="00974A68"/>
    <w:rsid w:val="009775EE"/>
    <w:rsid w:val="00980A26"/>
    <w:rsid w:val="00986BF9"/>
    <w:rsid w:val="00987101"/>
    <w:rsid w:val="0099081A"/>
    <w:rsid w:val="00991C19"/>
    <w:rsid w:val="009942F6"/>
    <w:rsid w:val="0099547F"/>
    <w:rsid w:val="009A3583"/>
    <w:rsid w:val="009A396A"/>
    <w:rsid w:val="009A445F"/>
    <w:rsid w:val="009A7DEA"/>
    <w:rsid w:val="009B58AF"/>
    <w:rsid w:val="009C7895"/>
    <w:rsid w:val="009E3328"/>
    <w:rsid w:val="009F13F4"/>
    <w:rsid w:val="009F39C7"/>
    <w:rsid w:val="009F79DF"/>
    <w:rsid w:val="00A01F4E"/>
    <w:rsid w:val="00A17658"/>
    <w:rsid w:val="00A22E2B"/>
    <w:rsid w:val="00A301A8"/>
    <w:rsid w:val="00A373B6"/>
    <w:rsid w:val="00A428E8"/>
    <w:rsid w:val="00A6074B"/>
    <w:rsid w:val="00A62299"/>
    <w:rsid w:val="00A661FC"/>
    <w:rsid w:val="00A744AD"/>
    <w:rsid w:val="00A75A1E"/>
    <w:rsid w:val="00A84EE7"/>
    <w:rsid w:val="00A95A14"/>
    <w:rsid w:val="00A96405"/>
    <w:rsid w:val="00A97019"/>
    <w:rsid w:val="00AA6B72"/>
    <w:rsid w:val="00AB40B1"/>
    <w:rsid w:val="00AB542C"/>
    <w:rsid w:val="00AE3838"/>
    <w:rsid w:val="00AF255A"/>
    <w:rsid w:val="00B00273"/>
    <w:rsid w:val="00B03840"/>
    <w:rsid w:val="00B12D00"/>
    <w:rsid w:val="00B1445D"/>
    <w:rsid w:val="00B24C60"/>
    <w:rsid w:val="00B3751B"/>
    <w:rsid w:val="00B4336F"/>
    <w:rsid w:val="00B452CE"/>
    <w:rsid w:val="00B63C49"/>
    <w:rsid w:val="00B6524E"/>
    <w:rsid w:val="00B70D2F"/>
    <w:rsid w:val="00B74194"/>
    <w:rsid w:val="00B7713F"/>
    <w:rsid w:val="00B80F30"/>
    <w:rsid w:val="00B82D7D"/>
    <w:rsid w:val="00B911E1"/>
    <w:rsid w:val="00B948CF"/>
    <w:rsid w:val="00BA23C2"/>
    <w:rsid w:val="00BA3512"/>
    <w:rsid w:val="00BC747B"/>
    <w:rsid w:val="00BD7C6F"/>
    <w:rsid w:val="00BE35D5"/>
    <w:rsid w:val="00C00F79"/>
    <w:rsid w:val="00C0214C"/>
    <w:rsid w:val="00C06969"/>
    <w:rsid w:val="00C14559"/>
    <w:rsid w:val="00C26036"/>
    <w:rsid w:val="00C416D2"/>
    <w:rsid w:val="00C4206E"/>
    <w:rsid w:val="00C439F2"/>
    <w:rsid w:val="00C452FB"/>
    <w:rsid w:val="00C605B1"/>
    <w:rsid w:val="00C60E9B"/>
    <w:rsid w:val="00C632E9"/>
    <w:rsid w:val="00C64177"/>
    <w:rsid w:val="00C65333"/>
    <w:rsid w:val="00C65FBF"/>
    <w:rsid w:val="00C71F6E"/>
    <w:rsid w:val="00C8319A"/>
    <w:rsid w:val="00C8597E"/>
    <w:rsid w:val="00C87F48"/>
    <w:rsid w:val="00C93830"/>
    <w:rsid w:val="00C95F63"/>
    <w:rsid w:val="00C97D38"/>
    <w:rsid w:val="00CB5E2F"/>
    <w:rsid w:val="00CC788F"/>
    <w:rsid w:val="00CD758E"/>
    <w:rsid w:val="00CE7380"/>
    <w:rsid w:val="00CF11F4"/>
    <w:rsid w:val="00D17469"/>
    <w:rsid w:val="00D20BF2"/>
    <w:rsid w:val="00D23F26"/>
    <w:rsid w:val="00D24EA1"/>
    <w:rsid w:val="00D314A4"/>
    <w:rsid w:val="00D40C4D"/>
    <w:rsid w:val="00D6625E"/>
    <w:rsid w:val="00D6654E"/>
    <w:rsid w:val="00D74387"/>
    <w:rsid w:val="00D771A1"/>
    <w:rsid w:val="00D8218B"/>
    <w:rsid w:val="00D86717"/>
    <w:rsid w:val="00D87E11"/>
    <w:rsid w:val="00D91AA1"/>
    <w:rsid w:val="00D91BFE"/>
    <w:rsid w:val="00DA4538"/>
    <w:rsid w:val="00DB5BD0"/>
    <w:rsid w:val="00DB66F7"/>
    <w:rsid w:val="00DC43D3"/>
    <w:rsid w:val="00DF4EDA"/>
    <w:rsid w:val="00E033BD"/>
    <w:rsid w:val="00E11D18"/>
    <w:rsid w:val="00E137A8"/>
    <w:rsid w:val="00E1696A"/>
    <w:rsid w:val="00E242D7"/>
    <w:rsid w:val="00E2518F"/>
    <w:rsid w:val="00E373B3"/>
    <w:rsid w:val="00E40C75"/>
    <w:rsid w:val="00E440ED"/>
    <w:rsid w:val="00E44FE7"/>
    <w:rsid w:val="00E52764"/>
    <w:rsid w:val="00E537AB"/>
    <w:rsid w:val="00E57E6D"/>
    <w:rsid w:val="00E65398"/>
    <w:rsid w:val="00E72715"/>
    <w:rsid w:val="00E7283E"/>
    <w:rsid w:val="00E74D02"/>
    <w:rsid w:val="00E948CB"/>
    <w:rsid w:val="00EA4C5D"/>
    <w:rsid w:val="00EA7126"/>
    <w:rsid w:val="00EB76CC"/>
    <w:rsid w:val="00EC3947"/>
    <w:rsid w:val="00ED2C89"/>
    <w:rsid w:val="00ED4551"/>
    <w:rsid w:val="00ED502F"/>
    <w:rsid w:val="00EE05D1"/>
    <w:rsid w:val="00EE1ED1"/>
    <w:rsid w:val="00EE308B"/>
    <w:rsid w:val="00EE4CD8"/>
    <w:rsid w:val="00EE518C"/>
    <w:rsid w:val="00EF3783"/>
    <w:rsid w:val="00F016C5"/>
    <w:rsid w:val="00F068F6"/>
    <w:rsid w:val="00F1273F"/>
    <w:rsid w:val="00F2098F"/>
    <w:rsid w:val="00F234A5"/>
    <w:rsid w:val="00F27B18"/>
    <w:rsid w:val="00F32768"/>
    <w:rsid w:val="00F45BD3"/>
    <w:rsid w:val="00F45FD5"/>
    <w:rsid w:val="00F470AB"/>
    <w:rsid w:val="00F50337"/>
    <w:rsid w:val="00F5506A"/>
    <w:rsid w:val="00F606A6"/>
    <w:rsid w:val="00F6105E"/>
    <w:rsid w:val="00F769E4"/>
    <w:rsid w:val="00F77515"/>
    <w:rsid w:val="00F82072"/>
    <w:rsid w:val="00F82E3D"/>
    <w:rsid w:val="00F855DD"/>
    <w:rsid w:val="00F90CF8"/>
    <w:rsid w:val="00F96C70"/>
    <w:rsid w:val="00FA2FF1"/>
    <w:rsid w:val="00FA3A62"/>
    <w:rsid w:val="00FA5F0D"/>
    <w:rsid w:val="00FA5F74"/>
    <w:rsid w:val="00FA6D94"/>
    <w:rsid w:val="00FB02C8"/>
    <w:rsid w:val="00FB1DEE"/>
    <w:rsid w:val="00FC1254"/>
    <w:rsid w:val="00FC328E"/>
    <w:rsid w:val="00FC3E60"/>
    <w:rsid w:val="00FC79C2"/>
    <w:rsid w:val="00FF007C"/>
    <w:rsid w:val="046E61BD"/>
    <w:rsid w:val="04D77442"/>
    <w:rsid w:val="06F721DA"/>
    <w:rsid w:val="0DE4211A"/>
    <w:rsid w:val="0F93164C"/>
    <w:rsid w:val="10D84EE8"/>
    <w:rsid w:val="143362B2"/>
    <w:rsid w:val="14E60558"/>
    <w:rsid w:val="1B4B09E2"/>
    <w:rsid w:val="1D36555D"/>
    <w:rsid w:val="1DAC41F6"/>
    <w:rsid w:val="1FEF4FE0"/>
    <w:rsid w:val="20F52909"/>
    <w:rsid w:val="24E470C0"/>
    <w:rsid w:val="25370398"/>
    <w:rsid w:val="2594167C"/>
    <w:rsid w:val="28DE76D7"/>
    <w:rsid w:val="292A56C7"/>
    <w:rsid w:val="2B797C93"/>
    <w:rsid w:val="2FB5762B"/>
    <w:rsid w:val="31310167"/>
    <w:rsid w:val="33BE432A"/>
    <w:rsid w:val="34DC6F07"/>
    <w:rsid w:val="35F02252"/>
    <w:rsid w:val="37102E50"/>
    <w:rsid w:val="37BD7725"/>
    <w:rsid w:val="38C40803"/>
    <w:rsid w:val="3A080B60"/>
    <w:rsid w:val="3BFF5274"/>
    <w:rsid w:val="3C390F7B"/>
    <w:rsid w:val="3C446452"/>
    <w:rsid w:val="3C6B0767"/>
    <w:rsid w:val="3C7A2840"/>
    <w:rsid w:val="3DEFAE83"/>
    <w:rsid w:val="3E807F22"/>
    <w:rsid w:val="3FFC0A23"/>
    <w:rsid w:val="465251FE"/>
    <w:rsid w:val="46C41E49"/>
    <w:rsid w:val="49614413"/>
    <w:rsid w:val="4C393201"/>
    <w:rsid w:val="4EB335EE"/>
    <w:rsid w:val="4FAA291C"/>
    <w:rsid w:val="50B21D23"/>
    <w:rsid w:val="51941423"/>
    <w:rsid w:val="52C03111"/>
    <w:rsid w:val="534205D0"/>
    <w:rsid w:val="56914DBF"/>
    <w:rsid w:val="569F25A2"/>
    <w:rsid w:val="5A3A23AF"/>
    <w:rsid w:val="5C521AB7"/>
    <w:rsid w:val="5C52786A"/>
    <w:rsid w:val="5D1A3487"/>
    <w:rsid w:val="5F0E1FEC"/>
    <w:rsid w:val="61021415"/>
    <w:rsid w:val="61BD2B6B"/>
    <w:rsid w:val="625B3673"/>
    <w:rsid w:val="6410790E"/>
    <w:rsid w:val="64C8656A"/>
    <w:rsid w:val="6A6041C4"/>
    <w:rsid w:val="6B45677A"/>
    <w:rsid w:val="6CCD7863"/>
    <w:rsid w:val="6DDF8ADF"/>
    <w:rsid w:val="6F946B63"/>
    <w:rsid w:val="70D43448"/>
    <w:rsid w:val="75D96172"/>
    <w:rsid w:val="766D4A3D"/>
    <w:rsid w:val="76C070E9"/>
    <w:rsid w:val="77562D51"/>
    <w:rsid w:val="78103DEA"/>
    <w:rsid w:val="79AE346A"/>
    <w:rsid w:val="7CB023B6"/>
    <w:rsid w:val="7CC1437B"/>
    <w:rsid w:val="7CDA22A1"/>
    <w:rsid w:val="7CF769DA"/>
    <w:rsid w:val="7D002076"/>
    <w:rsid w:val="7D8B58BB"/>
    <w:rsid w:val="7E7F1CD5"/>
    <w:rsid w:val="7EFF681D"/>
    <w:rsid w:val="7F7F09C1"/>
    <w:rsid w:val="7FBEDF60"/>
    <w:rsid w:val="AF7A61FB"/>
    <w:rsid w:val="B5BFDA43"/>
    <w:rsid w:val="B73B4430"/>
    <w:rsid w:val="BCE564B9"/>
    <w:rsid w:val="DD670118"/>
    <w:rsid w:val="E7FFB926"/>
    <w:rsid w:val="F1DC1726"/>
    <w:rsid w:val="F7AE643F"/>
    <w:rsid w:val="FF37AFB6"/>
    <w:rsid w:val="FF9FBD4C"/>
    <w:rsid w:val="FFCFD5C2"/>
    <w:rsid w:val="FFF90E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fr-FR" w:eastAsia="zh-CN" w:bidi="ar-SA"/>
    </w:rPr>
  </w:style>
  <w:style w:type="paragraph" w:styleId="2">
    <w:name w:val="heading 1"/>
    <w:basedOn w:val="1"/>
    <w:next w:val="1"/>
    <w:link w:val="22"/>
    <w:qFormat/>
    <w:uiPriority w:val="9"/>
    <w:pPr>
      <w:keepNext/>
      <w:keepLines/>
      <w:spacing w:before="50" w:beforeLines="50"/>
      <w:outlineLvl w:val="0"/>
    </w:pPr>
    <w:rPr>
      <w:rFonts w:eastAsia="仿宋_GB2312"/>
      <w:b/>
      <w:bCs/>
      <w:kern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4"/>
    <w:basedOn w:val="1"/>
    <w:next w:val="1"/>
    <w:link w:val="25"/>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5">
    <w:name w:val="annotation text"/>
    <w:basedOn w:val="1"/>
    <w:unhideWhenUsed/>
    <w:qFormat/>
    <w:uiPriority w:val="99"/>
    <w:pPr>
      <w:jc w:val="left"/>
    </w:pPr>
  </w:style>
  <w:style w:type="paragraph" w:styleId="6">
    <w:name w:val="Body Text"/>
    <w:basedOn w:val="1"/>
    <w:qFormat/>
    <w:uiPriority w:val="0"/>
    <w:pPr>
      <w:spacing w:after="120"/>
    </w:pPr>
    <w:rPr>
      <w:kern w:val="1"/>
      <w:lang w:val="zh-CN"/>
    </w:rPr>
  </w:style>
  <w:style w:type="paragraph" w:styleId="7">
    <w:name w:val="Balloon Text"/>
    <w:basedOn w:val="1"/>
    <w:link w:val="18"/>
    <w:unhideWhenUsed/>
    <w:qFormat/>
    <w:uiPriority w:val="99"/>
    <w:rPr>
      <w:rFonts w:ascii="Heiti SC Light" w:eastAsia="Heiti SC Light"/>
      <w:sz w:val="18"/>
      <w:szCs w:val="18"/>
    </w:rPr>
  </w:style>
  <w:style w:type="paragraph" w:styleId="8">
    <w:name w:val="footer"/>
    <w:basedOn w:val="1"/>
    <w:link w:val="17"/>
    <w:unhideWhenUsed/>
    <w:qFormat/>
    <w:uiPriority w:val="99"/>
    <w:pPr>
      <w:tabs>
        <w:tab w:val="center" w:pos="4320"/>
        <w:tab w:val="right" w:pos="8640"/>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320"/>
        <w:tab w:val="right" w:pos="8640"/>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lang w:val="en-US"/>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styleId="15">
    <w:name w:val="annotation reference"/>
    <w:basedOn w:val="13"/>
    <w:unhideWhenUsed/>
    <w:qFormat/>
    <w:uiPriority w:val="99"/>
    <w:rPr>
      <w:sz w:val="21"/>
      <w:szCs w:val="21"/>
    </w:rPr>
  </w:style>
  <w:style w:type="character" w:customStyle="1" w:styleId="16">
    <w:name w:val="页眉 字符"/>
    <w:basedOn w:val="13"/>
    <w:link w:val="9"/>
    <w:qFormat/>
    <w:uiPriority w:val="99"/>
    <w:rPr>
      <w:sz w:val="18"/>
      <w:szCs w:val="18"/>
      <w:lang w:val="fr-FR"/>
    </w:rPr>
  </w:style>
  <w:style w:type="character" w:customStyle="1" w:styleId="17">
    <w:name w:val="页脚 字符"/>
    <w:basedOn w:val="13"/>
    <w:link w:val="8"/>
    <w:qFormat/>
    <w:uiPriority w:val="99"/>
    <w:rPr>
      <w:sz w:val="18"/>
      <w:szCs w:val="18"/>
      <w:lang w:val="fr-FR"/>
    </w:rPr>
  </w:style>
  <w:style w:type="character" w:customStyle="1" w:styleId="18">
    <w:name w:val="批注框文本 字符"/>
    <w:basedOn w:val="13"/>
    <w:link w:val="7"/>
    <w:semiHidden/>
    <w:qFormat/>
    <w:uiPriority w:val="99"/>
    <w:rPr>
      <w:rFonts w:ascii="Heiti SC Light" w:eastAsia="Heiti SC Light"/>
      <w:sz w:val="18"/>
      <w:szCs w:val="18"/>
      <w:lang w:val="fr-FR"/>
    </w:rPr>
  </w:style>
  <w:style w:type="paragraph" w:customStyle="1" w:styleId="19">
    <w:name w:val="列出段落1"/>
    <w:basedOn w:val="1"/>
    <w:qFormat/>
    <w:uiPriority w:val="34"/>
    <w:pPr>
      <w:ind w:firstLine="420" w:firstLineChars="200"/>
    </w:pPr>
  </w:style>
  <w:style w:type="paragraph" w:customStyle="1" w:styleId="20">
    <w:name w:val="列表段落1"/>
    <w:basedOn w:val="1"/>
    <w:qFormat/>
    <w:uiPriority w:val="99"/>
    <w:pPr>
      <w:ind w:firstLine="420" w:firstLineChars="200"/>
    </w:pPr>
  </w:style>
  <w:style w:type="paragraph" w:customStyle="1" w:styleId="21">
    <w:name w:val="默认段落字体 Para Char"/>
    <w:basedOn w:val="1"/>
    <w:qFormat/>
    <w:uiPriority w:val="0"/>
    <w:pPr>
      <w:adjustRightInd w:val="0"/>
      <w:spacing w:line="360" w:lineRule="auto"/>
    </w:pPr>
    <w:rPr>
      <w:rFonts w:ascii="Times New Roman" w:hAnsi="Times New Roman" w:eastAsia="宋体" w:cs="Times New Roman"/>
      <w:kern w:val="0"/>
      <w:sz w:val="21"/>
      <w:szCs w:val="20"/>
      <w:lang w:val="en-US"/>
    </w:rPr>
  </w:style>
  <w:style w:type="character" w:customStyle="1" w:styleId="22">
    <w:name w:val="标题 1 字符"/>
    <w:basedOn w:val="13"/>
    <w:link w:val="2"/>
    <w:qFormat/>
    <w:uiPriority w:val="9"/>
    <w:rPr>
      <w:rFonts w:eastAsia="仿宋_GB2312"/>
      <w:b/>
      <w:bCs/>
      <w:kern w:val="44"/>
      <w:sz w:val="24"/>
      <w:szCs w:val="44"/>
      <w:lang w:val="fr-FR"/>
    </w:rPr>
  </w:style>
  <w:style w:type="character" w:customStyle="1" w:styleId="23">
    <w:name w:val="标题 2 字符"/>
    <w:basedOn w:val="13"/>
    <w:link w:val="3"/>
    <w:semiHidden/>
    <w:qFormat/>
    <w:uiPriority w:val="9"/>
    <w:rPr>
      <w:rFonts w:asciiTheme="majorHAnsi" w:hAnsiTheme="majorHAnsi" w:eastAsiaTheme="majorEastAsia" w:cstheme="majorBidi"/>
      <w:b/>
      <w:bCs/>
      <w:kern w:val="2"/>
      <w:sz w:val="32"/>
      <w:szCs w:val="32"/>
      <w:lang w:val="fr-FR"/>
    </w:rPr>
  </w:style>
  <w:style w:type="paragraph" w:customStyle="1" w:styleId="24">
    <w:name w:val="Table Paragraph"/>
    <w:basedOn w:val="1"/>
    <w:qFormat/>
    <w:uiPriority w:val="1"/>
  </w:style>
  <w:style w:type="character" w:customStyle="1" w:styleId="25">
    <w:name w:val="标题 4 字符"/>
    <w:basedOn w:val="13"/>
    <w:link w:val="4"/>
    <w:semiHidden/>
    <w:qFormat/>
    <w:uiPriority w:val="9"/>
    <w:rPr>
      <w:rFonts w:asciiTheme="majorHAnsi" w:hAnsiTheme="majorHAnsi" w:eastAsiaTheme="majorEastAsia" w:cstheme="majorBidi"/>
      <w:b/>
      <w:bCs/>
      <w:kern w:val="2"/>
      <w:sz w:val="28"/>
      <w:szCs w:val="28"/>
      <w:lang w:val="fr-FR"/>
    </w:rPr>
  </w:style>
  <w:style w:type="character" w:customStyle="1" w:styleId="26">
    <w:name w:val="s1"/>
    <w:basedOn w:val="13"/>
    <w:qFormat/>
    <w:uiPriority w:val="0"/>
    <w:rPr>
      <w:rFonts w:ascii="Helvetica Neue" w:hAnsi="Helvetica Neue" w:eastAsia="Helvetica Neue" w:cs="Helvetica Neue"/>
      <w:sz w:val="22"/>
      <w:szCs w:val="22"/>
    </w:rPr>
  </w:style>
  <w:style w:type="paragraph" w:customStyle="1" w:styleId="27">
    <w:name w:val="p1"/>
    <w:basedOn w:val="1"/>
    <w:qFormat/>
    <w:uiPriority w:val="0"/>
    <w:pPr>
      <w:jc w:val="left"/>
    </w:pPr>
    <w:rPr>
      <w:rFonts w:ascii="PingFang SC" w:hAnsi="PingFang SC" w:eastAsia="PingFang SC" w:cs="Times New Roman"/>
      <w:color w:val="000000"/>
      <w:kern w:val="0"/>
      <w:sz w:val="22"/>
      <w:szCs w:val="22"/>
      <w:lang w:val="en-US"/>
    </w:rPr>
  </w:style>
  <w:style w:type="character" w:customStyle="1" w:styleId="28">
    <w:name w:val="s3"/>
    <w:basedOn w:val="13"/>
    <w:qFormat/>
    <w:uiPriority w:val="0"/>
    <w:rPr>
      <w:rFonts w:hint="eastAsia" w:ascii="PingFang SC" w:hAnsi="PingFang SC" w:eastAsia="PingFang SC" w:cs="PingFang SC"/>
      <w:sz w:val="32"/>
      <w:szCs w:val="32"/>
    </w:rPr>
  </w:style>
  <w:style w:type="character" w:customStyle="1" w:styleId="29">
    <w:name w:val="s2"/>
    <w:basedOn w:val="13"/>
    <w:qFormat/>
    <w:uiPriority w:val="0"/>
    <w:rPr>
      <w:rFonts w:ascii="Songti SC" w:hAnsi="Songti SC" w:eastAsia="Songti SC" w:cs="Songti SC"/>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6</Pages>
  <Words>2808</Words>
  <Characters>3004</Characters>
  <Lines>33</Lines>
  <Paragraphs>9</Paragraphs>
  <TotalTime>115</TotalTime>
  <ScaleCrop>false</ScaleCrop>
  <LinksUpToDate>false</LinksUpToDate>
  <CharactersWithSpaces>3084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2020-09-03T02:44:00Z</dcterms:created>
  <dc:creator>Data</dc:creator>
  <cp:lastModifiedBy>WPS_1746685644</cp:lastModifiedBy>
  <dcterms:modified xsi:type="dcterms:W3CDTF">2026-01-19T06:59:55Z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819D05209FFE461D95D95EFF8FF4BAAA_13</vt:lpwstr>
  </property>
  <property fmtid="{D5CDD505-2E9C-101B-9397-08002B2CF9AE}" pid="4" name="KSOTemplateDocerSaveRecord">
    <vt:lpwstr>eyJoZGlkIjoiNzRiYjQwNGFmZDVhMWUyZjgxODI1NDc5NmE0ZGRlMjUiLCJ1c2VySWQiOiIxNjk4Mjc1NTU1In0=</vt:lpwstr>
  </property>
</Properties>
</file>