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ascii="宋体" w:hAnsi="宋体" w:eastAsia="宋体" w:cs="宋体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</w:p>
    <w:p>
      <w:pPr>
        <w:spacing w:line="240" w:lineRule="auto"/>
        <w:ind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0"/>
          <w:szCs w:val="30"/>
          <w:shd w:val="clear" w:color="auto" w:fill="FFFFFF"/>
          <w:lang w:val="en-US" w:eastAsia="zh-CN" w:bidi="ar"/>
        </w:rPr>
        <w:t>第二届善荷计划预算表</w:t>
      </w:r>
    </w:p>
    <w:p>
      <w:pPr>
        <w:spacing w:line="240" w:lineRule="auto"/>
        <w:ind w:firstLine="0" w:firstLineChars="0"/>
        <w:rPr>
          <w:rFonts w:eastAsia="宋体"/>
          <w:sz w:val="21"/>
        </w:rPr>
      </w:pPr>
    </w:p>
    <w:tbl>
      <w:tblPr>
        <w:tblStyle w:val="5"/>
        <w:tblW w:w="90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684"/>
        <w:gridCol w:w="4250"/>
        <w:gridCol w:w="2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4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经费分类</w:t>
            </w:r>
          </w:p>
        </w:tc>
        <w:tc>
          <w:tcPr>
            <w:tcW w:w="42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明细内容</w:t>
            </w:r>
          </w:p>
        </w:tc>
        <w:tc>
          <w:tcPr>
            <w:tcW w:w="23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预算金额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4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68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广告设计</w:t>
            </w:r>
          </w:p>
        </w:tc>
        <w:tc>
          <w:tcPr>
            <w:tcW w:w="42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善荷计划相关广告设计费用</w:t>
            </w:r>
          </w:p>
        </w:tc>
        <w:tc>
          <w:tcPr>
            <w:tcW w:w="23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4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交通费</w:t>
            </w:r>
          </w:p>
        </w:tc>
        <w:tc>
          <w:tcPr>
            <w:tcW w:w="42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决赛评委差旅费</w:t>
            </w:r>
          </w:p>
        </w:tc>
        <w:tc>
          <w:tcPr>
            <w:tcW w:w="23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4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劳务费</w:t>
            </w:r>
          </w:p>
        </w:tc>
        <w:tc>
          <w:tcPr>
            <w:tcW w:w="42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决赛评委辛苦费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（5位评委）</w:t>
            </w:r>
          </w:p>
        </w:tc>
        <w:tc>
          <w:tcPr>
            <w:tcW w:w="23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41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684" w:type="dxa"/>
            <w:vMerge w:val="restart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培训费</w:t>
            </w:r>
          </w:p>
        </w:tc>
        <w:tc>
          <w:tcPr>
            <w:tcW w:w="42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青螺学堂</w:t>
            </w:r>
          </w:p>
        </w:tc>
        <w:tc>
          <w:tcPr>
            <w:tcW w:w="23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10500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41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684" w:type="dxa"/>
            <w:vMerge w:val="continue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42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恩派公益</w:t>
            </w:r>
          </w:p>
        </w:tc>
        <w:tc>
          <w:tcPr>
            <w:tcW w:w="23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14000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4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住宿与餐饮费</w:t>
            </w:r>
          </w:p>
        </w:tc>
        <w:tc>
          <w:tcPr>
            <w:tcW w:w="42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评委住宿与餐饮、学员餐饮</w:t>
            </w:r>
          </w:p>
        </w:tc>
        <w:tc>
          <w:tcPr>
            <w:tcW w:w="23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0" w:hRule="atLeast"/>
        </w:trPr>
        <w:tc>
          <w:tcPr>
            <w:tcW w:w="74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项目奖金</w:t>
            </w:r>
          </w:p>
        </w:tc>
        <w:tc>
          <w:tcPr>
            <w:tcW w:w="42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特等奖：10000 元（1名）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一等奖：5000元（2名）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二等奖：2000元（3名）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三等奖：500元 （4名）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3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28000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</w:trPr>
        <w:tc>
          <w:tcPr>
            <w:tcW w:w="74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7</w:t>
            </w:r>
          </w:p>
        </w:tc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资助款项</w:t>
            </w:r>
          </w:p>
        </w:tc>
        <w:tc>
          <w:tcPr>
            <w:tcW w:w="42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资助各获奖项目落地执行</w:t>
            </w:r>
          </w:p>
        </w:tc>
        <w:tc>
          <w:tcPr>
            <w:tcW w:w="23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900000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41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共计</w:t>
            </w:r>
          </w:p>
        </w:tc>
        <w:tc>
          <w:tcPr>
            <w:tcW w:w="1684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425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</w:p>
        </w:tc>
        <w:tc>
          <w:tcPr>
            <w:tcW w:w="2360" w:type="dxa"/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color w:val="000000"/>
                <w:sz w:val="24"/>
                <w:lang w:val="en-US" w:eastAsia="zh-CN"/>
              </w:rPr>
              <w:t>98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9</w:t>
            </w:r>
            <w:bookmarkStart w:id="1" w:name="_GoBack"/>
            <w:bookmarkEnd w:id="1"/>
            <w:r>
              <w:rPr>
                <w:rFonts w:hint="default" w:ascii="宋体" w:hAnsi="宋体" w:eastAsia="宋体" w:cs="宋体"/>
                <w:b/>
                <w:color w:val="000000"/>
                <w:sz w:val="24"/>
                <w:lang w:val="en-US" w:eastAsia="zh-CN"/>
              </w:rPr>
              <w:t>500</w:t>
            </w:r>
          </w:p>
        </w:tc>
      </w:tr>
    </w:tbl>
    <w:p>
      <w:pPr>
        <w:spacing w:line="240" w:lineRule="auto"/>
        <w:ind w:firstLine="0" w:firstLineChars="0"/>
        <w:rPr>
          <w:rFonts w:ascii="宋体" w:hAnsi="宋体" w:eastAsia="宋体" w:cs="宋体"/>
          <w:sz w:val="24"/>
        </w:rPr>
      </w:pPr>
    </w:p>
    <w:p>
      <w:pPr>
        <w:spacing w:line="240" w:lineRule="auto"/>
        <w:ind w:firstLine="0" w:firstLineChars="0"/>
        <w:rPr>
          <w:rFonts w:ascii="宋体" w:hAnsi="宋体" w:eastAsia="宋体" w:cs="宋体"/>
          <w:sz w:val="24"/>
        </w:rPr>
      </w:pPr>
    </w:p>
    <w:p>
      <w:pPr>
        <w:pStyle w:val="4"/>
        <w:widowControl/>
        <w:spacing w:before="300" w:beforeAutospacing="0" w:afterAutospacing="0" w:line="330" w:lineRule="atLeast"/>
        <w:rPr>
          <w:rFonts w:ascii="宋体" w:hAnsi="宋体" w:cs="宋体"/>
          <w:color w:val="333333"/>
        </w:rPr>
      </w:pPr>
      <w:bookmarkStart w:id="0" w:name="page1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440" w:bottom="1440" w:left="1440" w:header="708" w:footer="708" w:gutter="0"/>
      <w:cols w:space="708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40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6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64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0" w:firstLineChars="0"/>
      <w:jc w:val="left"/>
      <w:rPr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60"/>
  <w:drawingGridVerticalSpacing w:val="435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1A"/>
    <w:rsid w:val="00083C9B"/>
    <w:rsid w:val="005662E9"/>
    <w:rsid w:val="006570B7"/>
    <w:rsid w:val="00723B91"/>
    <w:rsid w:val="007307C1"/>
    <w:rsid w:val="007F3793"/>
    <w:rsid w:val="008E578E"/>
    <w:rsid w:val="008F68A8"/>
    <w:rsid w:val="009642B3"/>
    <w:rsid w:val="009F3EA4"/>
    <w:rsid w:val="00A51504"/>
    <w:rsid w:val="00B23A7A"/>
    <w:rsid w:val="00B7161A"/>
    <w:rsid w:val="00B90BDE"/>
    <w:rsid w:val="00BC4815"/>
    <w:rsid w:val="00C440C7"/>
    <w:rsid w:val="00CC223B"/>
    <w:rsid w:val="00D57467"/>
    <w:rsid w:val="00EB6E27"/>
    <w:rsid w:val="024C17A0"/>
    <w:rsid w:val="0327739F"/>
    <w:rsid w:val="03EC2608"/>
    <w:rsid w:val="04B777E8"/>
    <w:rsid w:val="052C3139"/>
    <w:rsid w:val="054D18D8"/>
    <w:rsid w:val="06345084"/>
    <w:rsid w:val="08CC4AB3"/>
    <w:rsid w:val="098E205C"/>
    <w:rsid w:val="0AE05D80"/>
    <w:rsid w:val="0C4E3C53"/>
    <w:rsid w:val="0F971932"/>
    <w:rsid w:val="119F3606"/>
    <w:rsid w:val="121822B8"/>
    <w:rsid w:val="13EC3285"/>
    <w:rsid w:val="177E2E98"/>
    <w:rsid w:val="17F02411"/>
    <w:rsid w:val="1B9A65A1"/>
    <w:rsid w:val="1BF0416D"/>
    <w:rsid w:val="1DC84806"/>
    <w:rsid w:val="1DEE5A64"/>
    <w:rsid w:val="1E205FE9"/>
    <w:rsid w:val="202959C1"/>
    <w:rsid w:val="21864C80"/>
    <w:rsid w:val="27F3396B"/>
    <w:rsid w:val="2A401E3F"/>
    <w:rsid w:val="303A1425"/>
    <w:rsid w:val="31C958CB"/>
    <w:rsid w:val="33FF2443"/>
    <w:rsid w:val="35CD5C50"/>
    <w:rsid w:val="37461DDE"/>
    <w:rsid w:val="37711518"/>
    <w:rsid w:val="3D7A555F"/>
    <w:rsid w:val="3E9936BF"/>
    <w:rsid w:val="3EC83487"/>
    <w:rsid w:val="42934CBB"/>
    <w:rsid w:val="42A4415A"/>
    <w:rsid w:val="42D765F3"/>
    <w:rsid w:val="44B41E79"/>
    <w:rsid w:val="4A8018A0"/>
    <w:rsid w:val="50904D92"/>
    <w:rsid w:val="5672311B"/>
    <w:rsid w:val="57C61D82"/>
    <w:rsid w:val="58797542"/>
    <w:rsid w:val="5B93186E"/>
    <w:rsid w:val="5BEA3AB4"/>
    <w:rsid w:val="5FF97DDE"/>
    <w:rsid w:val="616A674D"/>
    <w:rsid w:val="61D549E4"/>
    <w:rsid w:val="6650569E"/>
    <w:rsid w:val="699268B9"/>
    <w:rsid w:val="6BFA5DE6"/>
    <w:rsid w:val="6CFE2BFE"/>
    <w:rsid w:val="6EA415D0"/>
    <w:rsid w:val="712D17B1"/>
    <w:rsid w:val="726423A4"/>
    <w:rsid w:val="74B71C18"/>
    <w:rsid w:val="76145817"/>
    <w:rsid w:val="7C6E2807"/>
    <w:rsid w:val="7D63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3" w:firstLineChars="200"/>
      <w:jc w:val="both"/>
    </w:pPr>
    <w:rPr>
      <w:rFonts w:ascii="Calibri" w:hAnsi="Calibri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3">
    <w:name w:val="head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line="240" w:lineRule="auto"/>
    </w:pPr>
  </w:style>
  <w:style w:type="paragraph" w:styleId="4">
    <w:name w:val="Normal (Web)"/>
    <w:qFormat/>
    <w:uiPriority w:val="0"/>
    <w:pPr>
      <w:widowControl w:val="0"/>
      <w:spacing w:beforeAutospacing="1" w:afterAutospacing="1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customStyle="1" w:styleId="7">
    <w:name w:val="Header Char"/>
    <w:basedOn w:val="6"/>
    <w:link w:val="3"/>
    <w:qFormat/>
    <w:uiPriority w:val="99"/>
    <w:rPr>
      <w:rFonts w:ascii="Calibri" w:hAnsi="Calibri" w:eastAsia="方正仿宋简体" w:cs="Times New Roman"/>
      <w:kern w:val="2"/>
      <w:sz w:val="32"/>
    </w:rPr>
  </w:style>
  <w:style w:type="character" w:customStyle="1" w:styleId="8">
    <w:name w:val="Footer Char"/>
    <w:basedOn w:val="6"/>
    <w:link w:val="2"/>
    <w:qFormat/>
    <w:uiPriority w:val="99"/>
    <w:rPr>
      <w:rFonts w:ascii="Calibri" w:hAnsi="Calibri" w:eastAsia="方正仿宋简体" w:cs="Times New Roman"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137</Characters>
  <Lines>1</Lines>
  <Paragraphs>1</Paragraphs>
  <TotalTime>0</TotalTime>
  <ScaleCrop>false</ScaleCrop>
  <LinksUpToDate>false</LinksUpToDate>
  <CharactersWithSpaces>160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2020-08-26T07:14:00Z</dcterms:created>
  <dc:creator>申宇</dc:creator>
  <cp:lastModifiedBy>一路阳光</cp:lastModifiedBy>
  <dcterms:modified xsi:type="dcterms:W3CDTF">2020-11-06T06:02:33Z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