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D9D62">
      <w:pPr>
        <w:pStyle w:val="11"/>
        <w:keepNext w:val="0"/>
        <w:keepLines w:val="0"/>
        <w:pageBreakBefore w:val="0"/>
        <w:framePr w:wrap="auto" w:vAnchor="margin" w:hAnchor="text" w:yAlign="inline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宁波鄞州银行公益基金会</w:t>
      </w:r>
    </w:p>
    <w:p w14:paraId="53F54737">
      <w:pPr>
        <w:pStyle w:val="11"/>
        <w:keepNext w:val="0"/>
        <w:keepLines w:val="0"/>
        <w:pageBreakBefore w:val="0"/>
        <w:framePr w:wrap="auto" w:vAnchor="margin" w:hAnchor="text" w:yAlign="inline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zh-TW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印章证照</w:t>
      </w:r>
      <w:r>
        <w:rPr>
          <w:rFonts w:ascii="方正小标宋简体" w:hAnsi="方正小标宋简体" w:eastAsia="方正小标宋简体" w:cs="方正小标宋简体"/>
          <w:sz w:val="44"/>
          <w:szCs w:val="44"/>
          <w:lang w:val="zh-TW" w:eastAsia="zh-TW"/>
        </w:rPr>
        <w:t>管理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办法</w:t>
      </w:r>
    </w:p>
    <w:p w14:paraId="00AF0FAA">
      <w:pPr>
        <w:pStyle w:val="11"/>
        <w:keepNext w:val="0"/>
        <w:keepLines w:val="0"/>
        <w:pageBreakBefore w:val="0"/>
        <w:framePr w:wrap="auto" w:vAnchor="margin" w:hAnchor="text" w:yAlign="inline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b/>
          <w:bCs/>
          <w:sz w:val="32"/>
          <w:szCs w:val="32"/>
        </w:rPr>
      </w:pPr>
    </w:p>
    <w:p w14:paraId="1C4E1C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微软雅黑" w:hAnsi="微软雅黑" w:eastAsia="微软雅黑" w:cs="微软雅黑"/>
          <w:color w:val="auto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zh-TW" w:eastAsia="zh-TW"/>
        </w:rPr>
        <w:t>第一章 总 则</w:t>
      </w:r>
    </w:p>
    <w:p w14:paraId="163DA3CC">
      <w:pPr>
        <w:pStyle w:val="11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default" w:ascii="仿宋_GB2312" w:hAnsi="Times New Roman" w:eastAsia="仿宋_GB2312" w:cs="Times New Roman"/>
          <w:color w:val="auto"/>
          <w:kern w:val="2"/>
          <w:sz w:val="32"/>
          <w:szCs w:val="32"/>
          <w:lang w:val="zh-TW" w:eastAsia="zh-TW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lang w:val="zh-TW" w:eastAsia="zh-TW" w:bidi="ar"/>
        </w:rPr>
        <w:t>第一条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zh-TW" w:eastAsia="zh-TW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zh-TW" w:eastAsia="zh-TW" w:bidi="ar-SA"/>
        </w:rPr>
        <w:t>为加强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宁波鄞州银行公益基金会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zh-TW" w:eastAsia="zh-TW" w:bidi="ar-SA"/>
        </w:rPr>
        <w:t>（以下简称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基金会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zh-TW" w:eastAsia="zh-TW" w:bidi="ar-SA"/>
        </w:rPr>
        <w:t>）印章及证照管理工作，确保正常使用，按照国家有关规定，结合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zh-TW" w:eastAsia="zh-CN" w:bidi="ar-SA"/>
        </w:rPr>
        <w:t>基金会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zh-TW" w:eastAsia="zh-TW" w:bidi="ar-SA"/>
        </w:rPr>
        <w:t>实际情况，制定本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办法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zh-TW" w:eastAsia="zh-TW" w:bidi="ar-SA"/>
        </w:rPr>
        <w:t xml:space="preserve">。  </w:t>
      </w:r>
    </w:p>
    <w:p w14:paraId="58E34FB9">
      <w:pPr>
        <w:pStyle w:val="11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zh-TW" w:eastAsia="zh-TW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lang w:val="zh-TW" w:eastAsia="zh-TW" w:bidi="ar"/>
        </w:rPr>
        <w:t>第二条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zh-TW" w:eastAsia="zh-TW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zh-TW" w:eastAsia="zh-CN" w:bidi="ar-SA"/>
        </w:rPr>
        <w:t>基金会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lang w:val="zh-TW" w:eastAsia="zh-TW" w:bidi="ar-SA"/>
        </w:rPr>
        <w:t xml:space="preserve">印章及证照管理遵循“严格审批，明确责任，合理使用，妥善保管”的原则。  </w:t>
      </w:r>
    </w:p>
    <w:p w14:paraId="20CB97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第三条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本办法所指印章包括公章、法人章、财务专用章、党支 部章；所指证照包括法人登记证（正/副本）、开户许可证等。</w:t>
      </w:r>
    </w:p>
    <w:p w14:paraId="2FB67DB4">
      <w:pPr>
        <w:pStyle w:val="11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default" w:ascii="微软雅黑" w:hAnsi="微软雅黑" w:eastAsia="微软雅黑" w:cs="微软雅黑"/>
          <w:color w:val="auto"/>
          <w:sz w:val="32"/>
          <w:szCs w:val="32"/>
          <w:lang w:val="zh-TW" w:eastAsia="zh-TW"/>
        </w:rPr>
      </w:pPr>
    </w:p>
    <w:p w14:paraId="0AC9FB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zh-TW" w:eastAsia="zh-TW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第二章 印章刻制、销毁</w:t>
      </w:r>
    </w:p>
    <w:p w14:paraId="6FBCD3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第四条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基金会因设立或名称变更根据法规要求刻制、更换印章 时，由秘书长依理事会授权负责审批确定印章内容（法定代表人名章或签字章须经法定代表人同意），并授权综合部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负责人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到公安机关备案的正规刻章机构刻章，并保存好原始资料。 </w:t>
      </w:r>
    </w:p>
    <w:p w14:paraId="539BC0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第五条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 印章损坏，或根据机构变更事项等需更新印章的，经秘书长批准，由综合部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负责人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回收旧印章并销毁，并按第四条规定办理刻章；其他人员不得擅自刻制、更新、销毁基金会的印章。 </w:t>
      </w:r>
    </w:p>
    <w:p w14:paraId="0C94BE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</w:p>
    <w:p w14:paraId="6C46A6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第三章 证照的申领及更换</w:t>
      </w:r>
    </w:p>
    <w:p w14:paraId="32E6CE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第六条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基金会设立登记通过主管部门批准后，领取法人登记证正本、副本各一份。</w:t>
      </w:r>
    </w:p>
    <w:p w14:paraId="676AB5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 xml:space="preserve">第七条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基金会变更登记需要更换证照时，由综合部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负责人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按要求办理变更登记的审批备案手续后，向所属民政主管部门上缴原法人登记证书，并申领新的法人登记证书。</w:t>
      </w:r>
    </w:p>
    <w:p w14:paraId="555B4D04">
      <w:pPr>
        <w:pStyle w:val="11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微软雅黑" w:hAnsi="微软雅黑" w:eastAsia="微软雅黑" w:cs="微软雅黑"/>
          <w:color w:val="auto"/>
          <w:sz w:val="32"/>
          <w:szCs w:val="32"/>
        </w:rPr>
      </w:pPr>
    </w:p>
    <w:p w14:paraId="69EE6C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第四章 印章、证照的保管</w:t>
      </w:r>
    </w:p>
    <w:p w14:paraId="42A625FA">
      <w:pPr>
        <w:pStyle w:val="11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第八条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基金会印章、证照的保管采用授权管理的方式；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CN" w:bidi="ar-SA"/>
        </w:rPr>
        <w:t>基金会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公章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CN" w:bidi="ar-SA"/>
        </w:rPr>
        <w:t>、基金会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的法人登记证正、副本授权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综合部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负责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人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保管；财务专用章、法定代表人印章授权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财务部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负责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人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保管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CN" w:bidi="ar-SA"/>
        </w:rPr>
        <w:t>；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党支部印章授权党支部负责人管理。</w:t>
      </w:r>
    </w:p>
    <w:p w14:paraId="63D478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第九条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印章、法人登记证副本、银行开户许可证的日常存放保管应放置在保险柜中，法人登记证正本装裱后悬挂于机构展示区。不得随意放置，严禁员工私自将基金会印章、证照带回家保管，次日使用。 </w:t>
      </w:r>
    </w:p>
    <w:p w14:paraId="799B83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 xml:space="preserve">第十条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若印章、证照遭到损坏，应立即停止使用；若印章遗失或被盗，印章证照保管人应及时报秘书长审批后在规定的媒体声明作废，并按有关规定程序申请重新刻制或领用。</w:t>
      </w:r>
    </w:p>
    <w:p w14:paraId="544D4795">
      <w:pPr>
        <w:pStyle w:val="11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微软雅黑" w:hAnsi="微软雅黑" w:eastAsia="微软雅黑" w:cs="微软雅黑"/>
          <w:color w:val="auto"/>
          <w:sz w:val="32"/>
          <w:szCs w:val="32"/>
        </w:rPr>
      </w:pPr>
    </w:p>
    <w:p w14:paraId="63F28E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第五章 印章、证照的使用管理</w:t>
      </w:r>
    </w:p>
    <w:p w14:paraId="6A7BB2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第十一条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所有印章必须按照规定范围使用，不得超出以下范围： </w:t>
      </w:r>
    </w:p>
    <w:p w14:paraId="1FFA04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1. 基金会对内、对外签发的正式文件； </w:t>
      </w:r>
    </w:p>
    <w:p w14:paraId="6940A9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2. 基金会与相关机构联合签发的文件； </w:t>
      </w:r>
    </w:p>
    <w:p w14:paraId="20B199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3. 基金会的捐赠协议、劳动合同、商务合作协议等合同文本。 </w:t>
      </w:r>
    </w:p>
    <w:p w14:paraId="5C30F0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4. 由基金会出具的证明材料、承诺书等； </w:t>
      </w:r>
    </w:p>
    <w:p w14:paraId="46ECD9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5. 基金会对外审计及其他相关方提供的财务资料、人事资料等； </w:t>
      </w:r>
    </w:p>
    <w:p w14:paraId="6FFEF0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6. 其他需加盖基金会印章的文件。 </w:t>
      </w:r>
    </w:p>
    <w:p w14:paraId="7B7E6B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第十二条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印章使用申请人在提交“印章/证照申请流程”。流程中应详细填写用印材料名称及用印份数，并上传需用印的文本作为附件。经直属上级、秘书长审批通过后，将相应纸质文件交由印章保管人盖印，并在《印章证照使用登记表》（附件1）上登记具体使用情况。 </w:t>
      </w:r>
    </w:p>
    <w:p w14:paraId="201ECB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第十三条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印章保管人根据审批通过的流程执行用印，对加盖印章的材料，应认真核对落款单位与印章一致。印章保管人在盖章前必须核对审批手续，审批手续不齐全的，不得盖章。印章保管人不得私自用印，否则将承担由此产生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的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一切后果。 </w:t>
      </w:r>
    </w:p>
    <w:p w14:paraId="670CC9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第十四条</w:t>
      </w:r>
      <w:r>
        <w:rPr>
          <w:rFonts w:hint="eastAsia" w:ascii="微软雅黑" w:hAnsi="微软雅黑" w:eastAsia="微软雅黑" w:cs="微软雅黑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若因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CN" w:bidi="ar-SA"/>
        </w:rPr>
        <w:t>审批人、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审核人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无法履行审批程序时，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可凭微信、QQ、短信等即时聊天工具截图先加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盖印章，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事后在系统中补办审批事项。</w:t>
      </w:r>
    </w:p>
    <w:p w14:paraId="727F12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第十五条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印章保管人应按如下标准用印： </w:t>
      </w:r>
    </w:p>
    <w:p w14:paraId="0B9FDF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（一）印章应盖在规定的用印处，并压在签字人姓名和落款的日期上；</w:t>
      </w:r>
    </w:p>
    <w:p w14:paraId="1916FE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（二）两页及以上的文件须加盖骑缝章； </w:t>
      </w:r>
    </w:p>
    <w:p w14:paraId="4BCCD8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第十六条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 如因工作需要携带印章、证照外出，需事先提交印章/证照使用申请流程，注明使用事由、归还时间，经直属上级、秘书长审批通过后，方可带出基金会使用。若同时携带公章、法人章、财务专用章办理业务时，由印章保管人随印章使用人一同外出。 </w:t>
      </w:r>
    </w:p>
    <w:p w14:paraId="0ABD71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第十七条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 xml:space="preserve">携带印章、证照外出期间，借用人应办理交接手续，填写《印章证照交接登记表》（附件2）。借用人只可将印章、证照用于所申请的事由，并对印章、证照的使用后果承担一切责任。 </w:t>
      </w:r>
    </w:p>
    <w:p w14:paraId="310434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第十八条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用印申请人对提交的用印文件的合规性负全责，印章保管人有权拒绝不合规文件和空白格式文件上加盖印章。</w:t>
      </w:r>
    </w:p>
    <w:p w14:paraId="459561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</w:p>
    <w:p w14:paraId="534AB0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zh-TW" w:eastAsia="zh-TW"/>
        </w:rPr>
        <w:t xml:space="preserve">第四章  附 则 </w:t>
      </w: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 xml:space="preserve">   </w:t>
      </w:r>
    </w:p>
    <w:p w14:paraId="139E82A0">
      <w:pPr>
        <w:pStyle w:val="11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zh-TW" w:eastAsia="zh-TW" w:bidi="ar"/>
        </w:rPr>
        <w:t xml:space="preserve">    第十</w:t>
      </w: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en-US" w:eastAsia="zh-CN" w:bidi="ar"/>
        </w:rPr>
        <w:t>九</w:t>
      </w: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zh-TW" w:eastAsia="zh-TW" w:bidi="ar"/>
        </w:rPr>
        <w:t>条</w:t>
      </w:r>
      <w:r>
        <w:rPr>
          <w:rFonts w:ascii="微软雅黑" w:hAnsi="微软雅黑" w:eastAsia="微软雅黑" w:cs="微软雅黑"/>
          <w:color w:val="auto"/>
          <w:sz w:val="32"/>
          <w:szCs w:val="32"/>
          <w:lang w:val="zh-TW" w:eastAsia="zh-TW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本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办法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由宁波鄞州银行公益基金会制定、修改、解释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CN" w:bidi="ar-SA"/>
        </w:rPr>
        <w:t>，</w:t>
      </w:r>
      <w:r>
        <w:rPr>
          <w:rFonts w:hint="default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与国家相关规定冲突的，按国家相关规定执行。</w:t>
      </w:r>
    </w:p>
    <w:p w14:paraId="3CD70162">
      <w:pPr>
        <w:pStyle w:val="11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</w:pP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zh-CN" w:eastAsia="zh-TW" w:bidi="ar"/>
        </w:rPr>
        <w:t xml:space="preserve">    </w:t>
      </w:r>
      <w:r>
        <w:rPr>
          <w:rFonts w:hint="eastAsia" w:ascii="楷体_GB2312" w:hAnsi="Times New Roman" w:eastAsia="楷体_GB2312" w:cs="Times New Roman"/>
          <w:b w:val="0"/>
          <w:bCs w:val="0"/>
          <w:color w:val="000000"/>
          <w:kern w:val="2"/>
          <w:sz w:val="32"/>
          <w:szCs w:val="32"/>
          <w:u w:color="000000"/>
          <w:lang w:val="zh-TW" w:eastAsia="zh-TW" w:bidi="ar"/>
        </w:rPr>
        <w:t>第二十条</w:t>
      </w:r>
      <w:r>
        <w:rPr>
          <w:rFonts w:ascii="微软雅黑" w:hAnsi="微软雅黑" w:eastAsia="微软雅黑" w:cs="微软雅黑"/>
          <w:color w:val="auto"/>
          <w:sz w:val="32"/>
          <w:szCs w:val="32"/>
          <w:lang w:val="zh-TW" w:eastAsia="zh-TW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本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办法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自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en-US" w:eastAsia="zh-CN" w:bidi="ar-SA"/>
        </w:rPr>
        <w:t>理事会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u w:color="000000"/>
          <w:lang w:val="zh-TW" w:eastAsia="zh-TW" w:bidi="ar-SA"/>
        </w:rPr>
        <w:t>审议通过后，自颁布之日起施行。</w:t>
      </w:r>
    </w:p>
    <w:p w14:paraId="199FACDB">
      <w:pPr>
        <w:pStyle w:val="11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TW" w:eastAsia="zh-TW" w:bidi="ar"/>
        </w:rPr>
      </w:pPr>
    </w:p>
    <w:p w14:paraId="39544DBD">
      <w:pPr>
        <w:pStyle w:val="11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TW" w:eastAsia="zh-TW" w:bidi="ar"/>
        </w:rPr>
      </w:pPr>
    </w:p>
    <w:p w14:paraId="293F2D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 w:firstLine="640" w:firstLineChars="200"/>
        <w:jc w:val="right"/>
        <w:textAlignment w:val="auto"/>
        <w:rPr>
          <w:rFonts w:hint="default" w:ascii="仿宋_GB2312" w:hAnsi="黑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宁波鄞州银行</w:t>
      </w: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公益基金会</w:t>
      </w:r>
    </w:p>
    <w:p w14:paraId="1BF6E7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 w:firstLine="640" w:firstLineChars="200"/>
        <w:jc w:val="right"/>
        <w:textAlignment w:val="auto"/>
        <w:rPr>
          <w:rFonts w:hint="default" w:ascii="仿宋_GB2312" w:hAnsi="黑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000000"/>
          <w:sz w:val="32"/>
          <w:szCs w:val="32"/>
        </w:rPr>
        <w:t>二〇二</w:t>
      </w: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仿宋_GB2312" w:hAnsi="黑体" w:eastAsia="仿宋_GB2312"/>
          <w:color w:val="000000"/>
          <w:sz w:val="32"/>
          <w:szCs w:val="32"/>
          <w:lang w:val="zh-TW" w:eastAsia="zh-TW"/>
        </w:rPr>
        <w:t>年</w:t>
      </w: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八</w:t>
      </w:r>
      <w:r>
        <w:rPr>
          <w:rFonts w:hint="eastAsia" w:ascii="仿宋_GB2312" w:hAnsi="黑体" w:eastAsia="仿宋_GB2312"/>
          <w:color w:val="000000"/>
          <w:sz w:val="32"/>
          <w:szCs w:val="32"/>
          <w:lang w:val="zh-TW" w:eastAsia="zh-TW"/>
        </w:rPr>
        <w:t>月</w:t>
      </w: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二十四</w:t>
      </w:r>
      <w:r>
        <w:rPr>
          <w:rFonts w:hint="eastAsia" w:ascii="仿宋_GB2312" w:hAnsi="黑体" w:eastAsia="仿宋_GB2312"/>
          <w:color w:val="000000"/>
          <w:sz w:val="32"/>
          <w:szCs w:val="32"/>
          <w:lang w:val="zh-TW" w:eastAsia="zh-TW"/>
        </w:rPr>
        <w:t>日</w:t>
      </w: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 xml:space="preserve">    </w:t>
      </w:r>
    </w:p>
    <w:p w14:paraId="107E05AD">
      <w:pPr>
        <w:pStyle w:val="11"/>
        <w:keepNext w:val="0"/>
        <w:keepLines w:val="0"/>
        <w:pageBreakBefore w:val="0"/>
        <w:framePr w:wrap="auto" w:vAnchor="margin" w:hAnchor="text" w:yAlign="inline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TW" w:eastAsia="zh-TW" w:bidi="ar"/>
        </w:rPr>
      </w:pPr>
    </w:p>
    <w:p w14:paraId="6203596F">
      <w:pPr>
        <w:rPr>
          <w:sz w:val="20"/>
          <w:szCs w:val="22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  <w:bookmarkStart w:id="0" w:name="_GoBack"/>
      <w:bookmarkEnd w:id="0"/>
    </w:p>
    <w:p w14:paraId="007FD6E8">
      <w:pPr>
        <w:rPr>
          <w:sz w:val="20"/>
          <w:szCs w:val="22"/>
        </w:rPr>
      </w:pPr>
    </w:p>
    <w:p w14:paraId="7A21F9E4">
      <w:pPr>
        <w:spacing w:line="560" w:lineRule="exact"/>
        <w:ind w:right="640"/>
        <w:jc w:val="left"/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附件1</w:t>
      </w:r>
    </w:p>
    <w:tbl>
      <w:tblPr>
        <w:tblStyle w:val="6"/>
        <w:tblW w:w="1281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1359"/>
        <w:gridCol w:w="2001"/>
        <w:gridCol w:w="3838"/>
        <w:gridCol w:w="1232"/>
        <w:gridCol w:w="1410"/>
        <w:gridCol w:w="1350"/>
        <w:gridCol w:w="687"/>
        <w:gridCol w:w="236"/>
      </w:tblGrid>
      <w:tr w14:paraId="60FEA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5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D17C7">
            <w:pPr>
              <w:pStyle w:val="11"/>
              <w:framePr w:wrap="auto" w:vAnchor="margin" w:hAnchor="text" w:yAlign="inline"/>
              <w:spacing w:line="60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宁波鄞州银行公益基金会</w:t>
            </w:r>
          </w:p>
          <w:p w14:paraId="7C9DEE81">
            <w:pPr>
              <w:pStyle w:val="11"/>
              <w:framePr w:wrap="auto" w:vAnchor="margin" w:hAnchor="text" w:yAlign="inline"/>
              <w:spacing w:line="600" w:lineRule="exact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印章证照使用登记表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7D5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BA2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6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6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事项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43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文件标题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8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用印个数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2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经办人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E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盖章人</w:t>
            </w:r>
          </w:p>
        </w:tc>
        <w:tc>
          <w:tcPr>
            <w:tcW w:w="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A1CE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959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26C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978E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262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A511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C09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736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53D1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A8A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378C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932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206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A6D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EDB6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E8F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949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BD2D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D88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75F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B23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49B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07A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97FD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A04D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09C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663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05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5D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266F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15C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816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DDBE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1C8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47D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B78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4E6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CAE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C44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A93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F61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B457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879A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0BC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3DE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F4A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C4D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EAF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A92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910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09A4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C37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1C7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897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AD7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83F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02E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235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C14B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23D1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B9B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7EC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009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65C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3D2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D3D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EE81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8C1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04BA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528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C17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F7F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975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59D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0B7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EF3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F1E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CAF5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244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5C2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579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0C2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7334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BEA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D44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246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D283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94D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7A8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C64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522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90B2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C40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517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9389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AF3D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23F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B32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062AD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C89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A0F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BBE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62B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3B2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AC5E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914A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0C2F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F73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32D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BFCD0AB">
      <w:pPr>
        <w:rPr>
          <w:rFonts w:hint="eastAsia"/>
          <w:sz w:val="20"/>
          <w:szCs w:val="22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 w14:paraId="2EDA124A">
      <w:pPr>
        <w:spacing w:line="560" w:lineRule="exact"/>
        <w:ind w:right="640"/>
        <w:jc w:val="left"/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000000"/>
          <w:sz w:val="32"/>
          <w:szCs w:val="32"/>
          <w:lang w:val="en-US" w:eastAsia="zh-CN"/>
        </w:rPr>
        <w:t>附件2</w:t>
      </w:r>
    </w:p>
    <w:p w14:paraId="64050EA6">
      <w:pPr>
        <w:pStyle w:val="11"/>
        <w:framePr w:wrap="auto" w:vAnchor="margin" w:hAnchor="text" w:yAlign="inline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印章证照交接登记表</w:t>
      </w:r>
    </w:p>
    <w:tbl>
      <w:tblPr>
        <w:tblStyle w:val="6"/>
        <w:tblW w:w="145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7"/>
        <w:gridCol w:w="2553"/>
        <w:gridCol w:w="1175"/>
        <w:gridCol w:w="1245"/>
        <w:gridCol w:w="3450"/>
        <w:gridCol w:w="2310"/>
        <w:gridCol w:w="2445"/>
      </w:tblGrid>
      <w:tr w14:paraId="4B85A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blHeader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78E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交接日期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BEF4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印章/证照名称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1EA5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交接人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F1D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接收人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011F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交接事由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9235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交接地点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527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42DF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29A5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7390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9039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CB1C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69FC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8C4D7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0F1D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</w:tr>
      <w:tr w14:paraId="0B3C1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47A0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45279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2ADC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D97A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0795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1F466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2045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</w:tr>
      <w:tr w14:paraId="3931E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A600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E760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F9AC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26EB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19DF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2EB8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40F4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</w:tr>
      <w:tr w14:paraId="33338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4625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DCB7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BC3B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9412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A288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B7DD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29D00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</w:tr>
      <w:tr w14:paraId="5148D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84A3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18799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48F5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C8DF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A95C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0C9E8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4C4C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</w:tr>
      <w:tr w14:paraId="5EB14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1252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2BBF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352B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D823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9647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1D43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5AE7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</w:tr>
      <w:tr w14:paraId="16748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113F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67DB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B983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17609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01D3C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162EE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8C9A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</w:tr>
      <w:tr w14:paraId="63656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D113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79753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E4CC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61A07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3EFEA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442F1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80" w:type="dxa"/>
              <w:left w:w="240" w:type="dxa"/>
              <w:bottom w:w="180" w:type="dxa"/>
              <w:right w:w="240" w:type="dxa"/>
            </w:tcMar>
            <w:vAlign w:val="center"/>
          </w:tcPr>
          <w:p w14:paraId="5E900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left"/>
              <w:textAlignment w:val="center"/>
              <w:rPr>
                <w:rFonts w:hint="default" w:ascii="Helvetica" w:hAnsi="Helvetica" w:eastAsia="Helvetica" w:cs="Helvetica"/>
                <w:b w:val="0"/>
                <w:i w:val="0"/>
                <w:iCs w:val="0"/>
                <w:caps w:val="0"/>
                <w:color w:val="000000"/>
                <w:spacing w:val="4"/>
                <w:sz w:val="21"/>
                <w:szCs w:val="21"/>
              </w:rPr>
            </w:pPr>
          </w:p>
        </w:tc>
      </w:tr>
    </w:tbl>
    <w:p w14:paraId="0FD981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eastAsia="楷体_GB2312"/>
          <w:lang w:eastAsia="zh-CN"/>
        </w:rPr>
      </w:pPr>
    </w:p>
    <w:sectPr>
      <w:headerReference r:id="rId3" w:type="default"/>
      <w:footerReference r:id="rId4" w:type="default"/>
      <w:pgSz w:w="16838" w:h="11906" w:orient="landscape"/>
      <w:pgMar w:top="1519" w:right="1440" w:bottom="1803" w:left="1440" w:header="851" w:footer="992" w:gutter="0"/>
      <w:cols w:space="0" w:num="1"/>
      <w:rtlGutter w:val="0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746B7DF-55B1-4ED9-B761-BA9B8E6DD02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5EDBFB7-8BC3-452E-AB8D-584E9541529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56C2AEB-63B9-4FE1-AE55-603912790193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3F869109-EB5A-4328-B266-05DBD2B9FBB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2A6C7367-78D4-4D9E-9C9E-2F0F2797F69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6FFB1B24-8626-4270-8ECC-580D45954E6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502B2B43-B2AC-4C15-9498-CA419E566A26}"/>
  </w:font>
  <w:font w:name="Helvetica">
    <w:altName w:val="Arial"/>
    <w:panose1 w:val="020B0604020202030204"/>
    <w:charset w:val="00"/>
    <w:family w:val="auto"/>
    <w:pitch w:val="default"/>
    <w:sig w:usb0="00000000" w:usb1="00000000" w:usb2="00000000" w:usb3="00000000" w:csb0="00000093" w:csb1="00000000"/>
    <w:embedRegular r:id="rId8" w:fontKey="{5E36391D-2428-4803-A712-6ACBDD89B80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02F0B">
    <w:pPr>
      <w:pStyle w:val="13"/>
      <w:framePr w:wrap="auto" w:vAnchor="margin" w:hAnchor="text" w:yAlign="inline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9C6DF">
    <w:pPr>
      <w:pStyle w:val="12"/>
      <w:framePr w:wrap="auto" w:vAnchor="margin" w:hAnchor="text" w:yAlign="inline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20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6A65F4"/>
    <w:rsid w:val="02BB215E"/>
    <w:rsid w:val="0DCF246C"/>
    <w:rsid w:val="0E964314"/>
    <w:rsid w:val="1BA664F8"/>
    <w:rsid w:val="210E4BD0"/>
    <w:rsid w:val="22775899"/>
    <w:rsid w:val="2A96593E"/>
    <w:rsid w:val="2FAB58C1"/>
    <w:rsid w:val="35966E30"/>
    <w:rsid w:val="36056765"/>
    <w:rsid w:val="3D73332E"/>
    <w:rsid w:val="3DE70310"/>
    <w:rsid w:val="42B914BF"/>
    <w:rsid w:val="44B24B71"/>
    <w:rsid w:val="46EF4DF0"/>
    <w:rsid w:val="472214B4"/>
    <w:rsid w:val="47544B14"/>
    <w:rsid w:val="498F4DFA"/>
    <w:rsid w:val="4C4E62AB"/>
    <w:rsid w:val="4C752B7D"/>
    <w:rsid w:val="50434E3C"/>
    <w:rsid w:val="56B85264"/>
    <w:rsid w:val="5A647BDD"/>
    <w:rsid w:val="666A65F4"/>
    <w:rsid w:val="70532038"/>
    <w:rsid w:val="76097931"/>
    <w:rsid w:val="78D05741"/>
    <w:rsid w:val="7ACA5D19"/>
    <w:rsid w:val="7D6464C5"/>
    <w:rsid w:val="7ED74B5B"/>
    <w:rsid w:val="7FF5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8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11">
    <w:name w:val="正文 A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Times New Roman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paragraph" w:customStyle="1" w:styleId="12">
    <w:name w:val="页眉与页脚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vertAlign w:val="baseline"/>
    </w:rPr>
  </w:style>
  <w:style w:type="paragraph" w:customStyle="1" w:styleId="13">
    <w:name w:val="页脚1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center" w:pos="4153"/>
        <w:tab w:val="right" w:pos="8306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hint="default" w:ascii="Times New Roman" w:hAnsi="Times New Roman" w:eastAsia="Arial Unicode MS" w:cs="Arial Unicode MS"/>
      <w:color w:val="000000"/>
      <w:spacing w:val="0"/>
      <w:w w:val="100"/>
      <w:kern w:val="2"/>
      <w:position w:val="0"/>
      <w:sz w:val="18"/>
      <w:szCs w:val="18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1732</Words>
  <Characters>1739</Characters>
  <Lines>0</Lines>
  <Paragraphs>0</Paragraphs>
  <TotalTime>3</TotalTime>
  <ScaleCrop>false</ScaleCrop>
  <LinksUpToDate>false</LinksUpToDate>
  <CharactersWithSpaces>1812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2025-03-18T01:31:00Z</dcterms:created>
  <dc:creator>7girl</dc:creator>
  <cp:lastModifiedBy>WPS_1746685644</cp:lastModifiedBy>
  <dcterms:modified xsi:type="dcterms:W3CDTF">2026-09-08T02:22:49Z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07D37715902B4BEF8182ED0A54BDDF6A_13</vt:lpwstr>
  </property>
  <property fmtid="{D5CDD505-2E9C-101B-9397-08002B2CF9AE}" pid="4" name="KSOTemplateDocerSaveRecord">
    <vt:lpwstr>eyJoZGlkIjoiMjc5YTc4NzdjZjBmNjNiNzViNWM2MTBkODZjM2RkZGUiLCJ1c2VySWQiOiIxNjk4Mjc1NTU1In0=</vt:lpwstr>
  </property>
</Properties>
</file>